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30"/>
        <w:gridCol w:w="7082"/>
      </w:tblGrid>
      <w:tr w:rsidR="00AB232F" w14:paraId="6FA7897F" w14:textId="77777777" w:rsidTr="00AB232F">
        <w:trPr>
          <w:trHeight w:val="1550"/>
        </w:trPr>
        <w:tc>
          <w:tcPr>
            <w:tcW w:w="2689" w:type="dxa"/>
          </w:tcPr>
          <w:p w14:paraId="27243BC9" w14:textId="77777777" w:rsidR="00AB232F" w:rsidRDefault="00AB232F" w:rsidP="00AB232F">
            <w:bookmarkStart w:id="0" w:name="_GoBack"/>
            <w:bookmarkEnd w:id="0"/>
            <w:r w:rsidRPr="00AB232F">
              <w:rPr>
                <w:noProof/>
                <w:lang w:eastAsia="fr-FR"/>
              </w:rPr>
              <w:drawing>
                <wp:inline distT="0" distB="0" distL="0" distR="0" wp14:anchorId="79DE3F2B" wp14:editId="5E2A5BA4">
                  <wp:extent cx="1495425" cy="7620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495425" cy="762000"/>
                          </a:xfrm>
                          <a:prstGeom prst="rect">
                            <a:avLst/>
                          </a:prstGeom>
                        </pic:spPr>
                      </pic:pic>
                    </a:graphicData>
                  </a:graphic>
                </wp:inline>
              </w:drawing>
            </w:r>
          </w:p>
        </w:tc>
        <w:tc>
          <w:tcPr>
            <w:tcW w:w="430" w:type="dxa"/>
          </w:tcPr>
          <w:p w14:paraId="3416532E" w14:textId="77777777" w:rsidR="00AB232F" w:rsidRDefault="00AB232F" w:rsidP="00AB232F"/>
        </w:tc>
        <w:tc>
          <w:tcPr>
            <w:tcW w:w="7082" w:type="dxa"/>
            <w:shd w:val="clear" w:color="auto" w:fill="DBDBDB" w:themeFill="accent3" w:themeFillTint="66"/>
          </w:tcPr>
          <w:p w14:paraId="5781D849" w14:textId="77777777" w:rsidR="00AB232F" w:rsidRPr="00AB232F" w:rsidRDefault="00AB232F" w:rsidP="00AB232F">
            <w:pPr>
              <w:jc w:val="center"/>
              <w:rPr>
                <w:b/>
                <w:color w:val="1F4E79" w:themeColor="accent1" w:themeShade="80"/>
                <w:sz w:val="24"/>
                <w:szCs w:val="24"/>
              </w:rPr>
            </w:pPr>
            <w:r w:rsidRPr="00AB232F">
              <w:rPr>
                <w:b/>
                <w:color w:val="1F4E79" w:themeColor="accent1" w:themeShade="80"/>
                <w:sz w:val="24"/>
                <w:szCs w:val="24"/>
              </w:rPr>
              <w:t>RESIDENCE SAINT-CLOUD</w:t>
            </w:r>
          </w:p>
          <w:p w14:paraId="2B535AC9" w14:textId="77777777" w:rsidR="00AB232F" w:rsidRPr="00AB232F" w:rsidRDefault="00AB232F" w:rsidP="00AB232F">
            <w:pPr>
              <w:pStyle w:val="Heading2"/>
              <w:jc w:val="center"/>
              <w:outlineLvl w:val="1"/>
              <w:rPr>
                <w:b/>
              </w:rPr>
            </w:pPr>
            <w:r w:rsidRPr="00AB232F">
              <w:rPr>
                <w:b/>
                <w:color w:val="1F4E79" w:themeColor="accent1" w:themeShade="80"/>
              </w:rPr>
              <w:t>Conseil Syndical Secondaire</w:t>
            </w:r>
          </w:p>
          <w:p w14:paraId="37CEAAEF" w14:textId="77777777" w:rsidR="00AB232F" w:rsidRPr="00AB232F" w:rsidRDefault="00AB232F" w:rsidP="00AB232F">
            <w:pPr>
              <w:jc w:val="center"/>
              <w:rPr>
                <w:b/>
                <w:color w:val="2F5496" w:themeColor="accent5" w:themeShade="BF"/>
              </w:rPr>
            </w:pPr>
          </w:p>
          <w:p w14:paraId="0E806B78" w14:textId="2B53EA13" w:rsidR="00AB232F" w:rsidRPr="00AB232F" w:rsidRDefault="00AB232F" w:rsidP="008E2902">
            <w:pPr>
              <w:jc w:val="center"/>
              <w:rPr>
                <w:b/>
                <w:sz w:val="28"/>
                <w:szCs w:val="28"/>
              </w:rPr>
            </w:pPr>
            <w:r w:rsidRPr="00AB232F">
              <w:rPr>
                <w:b/>
                <w:color w:val="FF0000"/>
                <w:sz w:val="28"/>
                <w:szCs w:val="28"/>
              </w:rPr>
              <w:t xml:space="preserve">Compte-rendu de la réunion du </w:t>
            </w:r>
            <w:r w:rsidR="00600C1E">
              <w:rPr>
                <w:b/>
                <w:color w:val="FF0000"/>
                <w:sz w:val="28"/>
                <w:szCs w:val="28"/>
              </w:rPr>
              <w:t>18/02/2021</w:t>
            </w:r>
          </w:p>
        </w:tc>
      </w:tr>
    </w:tbl>
    <w:p w14:paraId="0952C21A" w14:textId="77777777" w:rsidR="004A500A" w:rsidRDefault="004A500A" w:rsidP="00AB232F">
      <w:pPr>
        <w:pStyle w:val="NormalWeb"/>
        <w:spacing w:before="40" w:beforeAutospacing="0" w:after="40" w:line="102" w:lineRule="atLeast"/>
        <w:ind w:left="96"/>
        <w:rPr>
          <w:rFonts w:ascii="Calibri" w:hAnsi="Calibri"/>
          <w:color w:val="000000"/>
          <w:sz w:val="20"/>
          <w:szCs w:val="20"/>
          <w:u w:val="single"/>
        </w:rPr>
      </w:pPr>
    </w:p>
    <w:p w14:paraId="46ED27C0" w14:textId="4CB079B4" w:rsidR="00AB232F" w:rsidRDefault="00AB232F" w:rsidP="00AB232F">
      <w:pPr>
        <w:pStyle w:val="NormalWeb"/>
        <w:spacing w:before="40" w:beforeAutospacing="0" w:after="40" w:line="102" w:lineRule="atLeast"/>
        <w:ind w:left="96"/>
      </w:pPr>
      <w:r>
        <w:rPr>
          <w:rFonts w:ascii="Calibri" w:hAnsi="Calibri"/>
          <w:color w:val="000000"/>
          <w:sz w:val="20"/>
          <w:szCs w:val="20"/>
          <w:u w:val="single"/>
        </w:rPr>
        <w:t>Présents</w:t>
      </w:r>
      <w:r>
        <w:rPr>
          <w:rFonts w:ascii="Calibri" w:hAnsi="Calibri"/>
          <w:color w:val="000000"/>
          <w:sz w:val="20"/>
          <w:szCs w:val="20"/>
        </w:rPr>
        <w:t xml:space="preserve"> : M. Abraham, M. El Assir, </w:t>
      </w:r>
      <w:r w:rsidR="00576C8C">
        <w:rPr>
          <w:rFonts w:ascii="Calibri" w:hAnsi="Calibri"/>
          <w:color w:val="000000"/>
          <w:sz w:val="20"/>
          <w:szCs w:val="20"/>
        </w:rPr>
        <w:t xml:space="preserve">Mme J. Charles, </w:t>
      </w:r>
      <w:r w:rsidR="00C14D39">
        <w:rPr>
          <w:rFonts w:ascii="Calibri" w:hAnsi="Calibri"/>
          <w:color w:val="000000"/>
          <w:sz w:val="20"/>
          <w:szCs w:val="20"/>
        </w:rPr>
        <w:t>M. Fondeviole</w:t>
      </w:r>
      <w:r>
        <w:rPr>
          <w:rFonts w:ascii="Calibri" w:hAnsi="Calibri"/>
          <w:color w:val="000000"/>
          <w:sz w:val="20"/>
          <w:szCs w:val="20"/>
        </w:rPr>
        <w:t xml:space="preserve">, </w:t>
      </w:r>
      <w:r w:rsidR="008E2902">
        <w:rPr>
          <w:rFonts w:ascii="Calibri" w:hAnsi="Calibri"/>
          <w:color w:val="000000"/>
          <w:sz w:val="20"/>
          <w:szCs w:val="20"/>
        </w:rPr>
        <w:t>M. Querel ,</w:t>
      </w:r>
    </w:p>
    <w:p w14:paraId="131AD575" w14:textId="2939B965" w:rsidR="00AB232F" w:rsidRDefault="00AB232F" w:rsidP="00AB232F">
      <w:pPr>
        <w:pStyle w:val="NormalWeb"/>
        <w:spacing w:before="40" w:beforeAutospacing="0" w:after="40" w:line="102" w:lineRule="atLeast"/>
        <w:ind w:left="96"/>
        <w:rPr>
          <w:rFonts w:ascii="Calibri" w:hAnsi="Calibri"/>
          <w:color w:val="000000"/>
          <w:sz w:val="20"/>
          <w:szCs w:val="20"/>
        </w:rPr>
      </w:pPr>
      <w:r>
        <w:rPr>
          <w:rFonts w:ascii="Calibri" w:hAnsi="Calibri"/>
          <w:color w:val="000000"/>
          <w:sz w:val="20"/>
          <w:szCs w:val="20"/>
          <w:u w:val="single"/>
        </w:rPr>
        <w:t>Observateur</w:t>
      </w:r>
      <w:r>
        <w:rPr>
          <w:rFonts w:ascii="Calibri" w:hAnsi="Calibri"/>
          <w:color w:val="000000"/>
          <w:sz w:val="20"/>
          <w:szCs w:val="20"/>
        </w:rPr>
        <w:t xml:space="preserve"> : </w:t>
      </w:r>
      <w:r w:rsidR="00C14D39">
        <w:rPr>
          <w:rFonts w:ascii="Calibri" w:hAnsi="Calibri"/>
          <w:color w:val="000000"/>
          <w:sz w:val="20"/>
          <w:szCs w:val="20"/>
        </w:rPr>
        <w:t xml:space="preserve">Mme </w:t>
      </w:r>
      <w:r w:rsidR="008E2902">
        <w:rPr>
          <w:rFonts w:ascii="Calibri" w:hAnsi="Calibri"/>
          <w:color w:val="000000"/>
          <w:sz w:val="20"/>
          <w:szCs w:val="20"/>
        </w:rPr>
        <w:t>M. Charles</w:t>
      </w:r>
      <w:r w:rsidR="006E42C6">
        <w:rPr>
          <w:rFonts w:ascii="Calibri" w:hAnsi="Calibri"/>
          <w:color w:val="000000"/>
          <w:sz w:val="20"/>
          <w:szCs w:val="20"/>
        </w:rPr>
        <w:t>,</w:t>
      </w:r>
    </w:p>
    <w:p w14:paraId="3AE07DEE" w14:textId="1D956BD9" w:rsidR="00600C1E" w:rsidRDefault="00600C1E" w:rsidP="00AB232F">
      <w:pPr>
        <w:pStyle w:val="NormalWeb"/>
        <w:spacing w:before="40" w:beforeAutospacing="0" w:after="40" w:line="102" w:lineRule="atLeast"/>
        <w:ind w:left="96"/>
      </w:pPr>
      <w:r>
        <w:rPr>
          <w:rFonts w:ascii="Calibri" w:hAnsi="Calibri"/>
          <w:color w:val="000000"/>
          <w:sz w:val="20"/>
          <w:szCs w:val="20"/>
          <w:u w:val="single"/>
        </w:rPr>
        <w:t>Absent excusé </w:t>
      </w:r>
      <w:r w:rsidRPr="006E42C6">
        <w:t>:</w:t>
      </w:r>
      <w:r>
        <w:t xml:space="preserve"> </w:t>
      </w:r>
      <w:r>
        <w:rPr>
          <w:rFonts w:ascii="Calibri" w:hAnsi="Calibri"/>
          <w:color w:val="000000"/>
          <w:sz w:val="20"/>
          <w:szCs w:val="20"/>
        </w:rPr>
        <w:t xml:space="preserve">M. Portalier,  </w:t>
      </w:r>
    </w:p>
    <w:p w14:paraId="1895E86B" w14:textId="77777777" w:rsidR="009D115F" w:rsidRDefault="009D115F" w:rsidP="009D115F">
      <w:pPr>
        <w:pStyle w:val="NormalWeb"/>
        <w:spacing w:before="96" w:beforeAutospacing="0" w:after="40" w:line="102" w:lineRule="atLeast"/>
        <w:jc w:val="both"/>
        <w:rPr>
          <w:rFonts w:ascii="Calibri" w:hAnsi="Calibri"/>
          <w:b/>
          <w:color w:val="1F4E79" w:themeColor="accent1" w:themeShade="80"/>
          <w:sz w:val="22"/>
          <w:szCs w:val="22"/>
          <w:u w:val="single"/>
        </w:rPr>
      </w:pPr>
    </w:p>
    <w:p w14:paraId="2CFA1294" w14:textId="7F285C38" w:rsidR="006B3454" w:rsidRPr="009D115F" w:rsidRDefault="002E776A" w:rsidP="00D30864">
      <w:pPr>
        <w:pStyle w:val="NormalWeb"/>
        <w:numPr>
          <w:ilvl w:val="0"/>
          <w:numId w:val="6"/>
        </w:numPr>
        <w:spacing w:before="96" w:beforeAutospacing="0" w:after="40" w:line="102" w:lineRule="atLeast"/>
        <w:jc w:val="both"/>
        <w:rPr>
          <w:rFonts w:ascii="Calibri" w:hAnsi="Calibri"/>
          <w:b/>
          <w:color w:val="1F4E79" w:themeColor="accent1" w:themeShade="80"/>
          <w:sz w:val="22"/>
          <w:szCs w:val="22"/>
          <w:u w:val="single"/>
        </w:rPr>
      </w:pPr>
      <w:r w:rsidRPr="009D115F">
        <w:rPr>
          <w:rFonts w:ascii="Calibri" w:hAnsi="Calibri"/>
          <w:b/>
          <w:color w:val="1F4E79" w:themeColor="accent1" w:themeShade="80"/>
          <w:sz w:val="22"/>
          <w:szCs w:val="22"/>
          <w:u w:val="single"/>
        </w:rPr>
        <w:t xml:space="preserve">Introduction, situation dans la résidence </w:t>
      </w:r>
    </w:p>
    <w:p w14:paraId="3510D574" w14:textId="4DBA187C" w:rsidR="006E42C6" w:rsidRPr="009D115F" w:rsidRDefault="006E42C6" w:rsidP="006E42C6">
      <w:pPr>
        <w:pStyle w:val="NormalWeb"/>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C’est la première réunion du CSS de l’année </w:t>
      </w:r>
      <w:r w:rsidR="005C005F">
        <w:rPr>
          <w:rFonts w:ascii="Calibri" w:hAnsi="Calibri"/>
          <w:bCs/>
          <w:color w:val="1F4E79" w:themeColor="accent1" w:themeShade="80"/>
          <w:sz w:val="22"/>
          <w:szCs w:val="22"/>
        </w:rPr>
        <w:t xml:space="preserve">(en visioconférence vu les conditions sanitaires) </w:t>
      </w:r>
      <w:r w:rsidRPr="009D115F">
        <w:rPr>
          <w:rFonts w:ascii="Calibri" w:hAnsi="Calibri"/>
          <w:bCs/>
          <w:color w:val="1F4E79" w:themeColor="accent1" w:themeShade="80"/>
          <w:sz w:val="22"/>
          <w:szCs w:val="22"/>
        </w:rPr>
        <w:t xml:space="preserve">et ses membres sont heureux de se retrouver, en bonne santé et de constater que la résidence n’a pas eu à leur connaissance à souffrir de la pandémie ces derniers mois. Continuons tous </w:t>
      </w:r>
      <w:r w:rsidR="005C005F">
        <w:rPr>
          <w:rFonts w:ascii="Calibri" w:hAnsi="Calibri"/>
          <w:bCs/>
          <w:color w:val="1F4E79" w:themeColor="accent1" w:themeShade="80"/>
          <w:sz w:val="22"/>
          <w:szCs w:val="22"/>
        </w:rPr>
        <w:t xml:space="preserve">surtout </w:t>
      </w:r>
      <w:r w:rsidRPr="009D115F">
        <w:rPr>
          <w:rFonts w:ascii="Calibri" w:hAnsi="Calibri"/>
          <w:bCs/>
          <w:color w:val="1F4E79" w:themeColor="accent1" w:themeShade="80"/>
          <w:sz w:val="22"/>
          <w:szCs w:val="22"/>
        </w:rPr>
        <w:t>à être prudents pour que cela dure.</w:t>
      </w:r>
      <w:r w:rsidR="009C5FD5">
        <w:rPr>
          <w:rFonts w:ascii="Calibri" w:hAnsi="Calibri"/>
          <w:bCs/>
          <w:color w:val="1F4E79" w:themeColor="accent1" w:themeShade="80"/>
          <w:sz w:val="22"/>
          <w:szCs w:val="22"/>
        </w:rPr>
        <w:t xml:space="preserve">  </w:t>
      </w:r>
      <w:r w:rsidR="006F7083" w:rsidRPr="009D115F">
        <w:rPr>
          <w:rFonts w:ascii="Calibri" w:hAnsi="Calibri"/>
          <w:bCs/>
          <w:color w:val="1F4E79" w:themeColor="accent1" w:themeShade="80"/>
          <w:sz w:val="22"/>
          <w:szCs w:val="22"/>
        </w:rPr>
        <w:t>Cela dit</w:t>
      </w:r>
      <w:r w:rsidRPr="009D115F">
        <w:rPr>
          <w:rFonts w:ascii="Calibri" w:hAnsi="Calibri"/>
          <w:bCs/>
          <w:color w:val="1F4E79" w:themeColor="accent1" w:themeShade="80"/>
          <w:sz w:val="22"/>
          <w:szCs w:val="22"/>
        </w:rPr>
        <w:t>, depuis notre dernière réunion du 24/09/2020, nous pouvons rappeler :</w:t>
      </w:r>
    </w:p>
    <w:p w14:paraId="4DCFD10A" w14:textId="03728251" w:rsidR="006E42C6" w:rsidRPr="009D115F" w:rsidRDefault="006E42C6" w:rsidP="006E42C6">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La tenue de l’AG de la résidence</w:t>
      </w:r>
      <w:r w:rsidR="001B38DB" w:rsidRPr="009D115F">
        <w:rPr>
          <w:rFonts w:ascii="Calibri" w:hAnsi="Calibri"/>
          <w:bCs/>
          <w:color w:val="1F4E79" w:themeColor="accent1" w:themeShade="80"/>
          <w:sz w:val="22"/>
          <w:szCs w:val="22"/>
        </w:rPr>
        <w:t xml:space="preserve"> </w:t>
      </w:r>
      <w:r w:rsidR="005C005F">
        <w:rPr>
          <w:rFonts w:ascii="Calibri" w:hAnsi="Calibri"/>
          <w:bCs/>
          <w:color w:val="1F4E79" w:themeColor="accent1" w:themeShade="80"/>
          <w:sz w:val="22"/>
          <w:szCs w:val="22"/>
        </w:rPr>
        <w:t>(</w:t>
      </w:r>
      <w:r w:rsidR="001B38DB" w:rsidRPr="009D115F">
        <w:rPr>
          <w:rFonts w:ascii="Calibri" w:hAnsi="Calibri"/>
          <w:bCs/>
          <w:color w:val="1F4E79" w:themeColor="accent1" w:themeShade="80"/>
          <w:sz w:val="22"/>
          <w:szCs w:val="22"/>
        </w:rPr>
        <w:t>avec votes par correspondance uniquement</w:t>
      </w:r>
      <w:r w:rsidR="005C005F">
        <w:rPr>
          <w:rFonts w:ascii="Calibri" w:hAnsi="Calibri"/>
          <w:bCs/>
          <w:color w:val="1F4E79" w:themeColor="accent1" w:themeShade="80"/>
          <w:sz w:val="22"/>
          <w:szCs w:val="22"/>
        </w:rPr>
        <w:t>)</w:t>
      </w:r>
      <w:r w:rsidR="001B38DB" w:rsidRPr="009D115F">
        <w:rPr>
          <w:rFonts w:ascii="Calibri" w:hAnsi="Calibri"/>
          <w:bCs/>
          <w:color w:val="1F4E79" w:themeColor="accent1" w:themeShade="80"/>
          <w:sz w:val="22"/>
          <w:szCs w:val="22"/>
        </w:rPr>
        <w:t xml:space="preserve"> le 10 Décembre 2020 : le taux de participation (60% environ) était inférieur aux années précédentes ce qui a conduit pour une résolution à la nécessité de 2 votes successifs, celle-ci nécessitant la majorité absolue. Le CSS remercie tous les participants pour cette preuve de confiance qu’est </w:t>
      </w:r>
      <w:r w:rsidR="005C005F">
        <w:rPr>
          <w:rFonts w:ascii="Calibri" w:hAnsi="Calibri"/>
          <w:bCs/>
          <w:color w:val="1F4E79" w:themeColor="accent1" w:themeShade="80"/>
          <w:sz w:val="22"/>
          <w:szCs w:val="22"/>
        </w:rPr>
        <w:t>c</w:t>
      </w:r>
      <w:r w:rsidR="001B38DB" w:rsidRPr="009D115F">
        <w:rPr>
          <w:rFonts w:ascii="Calibri" w:hAnsi="Calibri"/>
          <w:bCs/>
          <w:color w:val="1F4E79" w:themeColor="accent1" w:themeShade="80"/>
          <w:sz w:val="22"/>
          <w:szCs w:val="22"/>
        </w:rPr>
        <w:t>e vote de toutes les résolutions.</w:t>
      </w:r>
    </w:p>
    <w:p w14:paraId="2F87D8AC" w14:textId="270010F0" w:rsidR="001B38DB" w:rsidRPr="009D115F" w:rsidRDefault="001B38DB" w:rsidP="006E42C6">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La tenue de l’AG de Parly 2, initialement prévue en Juin </w:t>
      </w:r>
      <w:r w:rsidR="005C005F">
        <w:rPr>
          <w:rFonts w:ascii="Calibri" w:hAnsi="Calibri"/>
          <w:bCs/>
          <w:color w:val="1F4E79" w:themeColor="accent1" w:themeShade="80"/>
          <w:sz w:val="22"/>
          <w:szCs w:val="22"/>
        </w:rPr>
        <w:t>(</w:t>
      </w:r>
      <w:r w:rsidRPr="009D115F">
        <w:rPr>
          <w:rFonts w:ascii="Calibri" w:hAnsi="Calibri"/>
          <w:bCs/>
          <w:color w:val="1F4E79" w:themeColor="accent1" w:themeShade="80"/>
          <w:sz w:val="22"/>
          <w:szCs w:val="22"/>
        </w:rPr>
        <w:t>en présentiel</w:t>
      </w:r>
      <w:r w:rsidR="005C005F">
        <w:rPr>
          <w:rFonts w:ascii="Calibri" w:hAnsi="Calibri"/>
          <w:bCs/>
          <w:color w:val="1F4E79" w:themeColor="accent1" w:themeShade="80"/>
          <w:sz w:val="22"/>
          <w:szCs w:val="22"/>
        </w:rPr>
        <w:t>)</w:t>
      </w:r>
      <w:r w:rsidRPr="009D115F">
        <w:rPr>
          <w:rFonts w:ascii="Calibri" w:hAnsi="Calibri"/>
          <w:bCs/>
          <w:color w:val="1F4E79" w:themeColor="accent1" w:themeShade="80"/>
          <w:sz w:val="22"/>
          <w:szCs w:val="22"/>
        </w:rPr>
        <w:t xml:space="preserve"> puis le 17/11</w:t>
      </w:r>
      <w:r w:rsidR="005C005F">
        <w:rPr>
          <w:rFonts w:ascii="Calibri" w:hAnsi="Calibri"/>
          <w:bCs/>
          <w:color w:val="1F4E79" w:themeColor="accent1" w:themeShade="80"/>
          <w:sz w:val="22"/>
          <w:szCs w:val="22"/>
        </w:rPr>
        <w:t>,</w:t>
      </w:r>
      <w:r w:rsidRPr="009D115F">
        <w:rPr>
          <w:rFonts w:ascii="Calibri" w:hAnsi="Calibri"/>
          <w:bCs/>
          <w:color w:val="1F4E79" w:themeColor="accent1" w:themeShade="80"/>
          <w:sz w:val="22"/>
          <w:szCs w:val="22"/>
        </w:rPr>
        <w:t xml:space="preserve"> s’est enfin tenue le 22/12/2021 </w:t>
      </w:r>
      <w:r w:rsidR="005C005F">
        <w:rPr>
          <w:rFonts w:ascii="Calibri" w:hAnsi="Calibri"/>
          <w:bCs/>
          <w:color w:val="1F4E79" w:themeColor="accent1" w:themeShade="80"/>
          <w:sz w:val="22"/>
          <w:szCs w:val="22"/>
        </w:rPr>
        <w:t>(</w:t>
      </w:r>
      <w:r w:rsidRPr="009D115F">
        <w:rPr>
          <w:rFonts w:ascii="Calibri" w:hAnsi="Calibri"/>
          <w:bCs/>
          <w:color w:val="1F4E79" w:themeColor="accent1" w:themeShade="80"/>
          <w:sz w:val="22"/>
          <w:szCs w:val="22"/>
        </w:rPr>
        <w:t>avec votes par correspondance</w:t>
      </w:r>
      <w:r w:rsidR="005C005F">
        <w:rPr>
          <w:rFonts w:ascii="Calibri" w:hAnsi="Calibri"/>
          <w:bCs/>
          <w:color w:val="1F4E79" w:themeColor="accent1" w:themeShade="80"/>
          <w:sz w:val="22"/>
          <w:szCs w:val="22"/>
        </w:rPr>
        <w:t xml:space="preserve"> uniquement)</w:t>
      </w:r>
      <w:r w:rsidRPr="009D115F">
        <w:rPr>
          <w:rFonts w:ascii="Calibri" w:hAnsi="Calibri"/>
          <w:bCs/>
          <w:color w:val="1F4E79" w:themeColor="accent1" w:themeShade="80"/>
          <w:sz w:val="22"/>
          <w:szCs w:val="22"/>
        </w:rPr>
        <w:t>. Ceci montre combien les perturbations dues à la Covid 19 ont été fortes, on se doute aussi de la surcharge de travail correspondante à ces différents reports et on remercie le Syndic d’y avoir fait face le mieux qu’il pouvait</w:t>
      </w:r>
      <w:r w:rsidR="005C005F">
        <w:rPr>
          <w:rFonts w:ascii="Calibri" w:hAnsi="Calibri"/>
          <w:bCs/>
          <w:color w:val="1F4E79" w:themeColor="accent1" w:themeShade="80"/>
          <w:sz w:val="22"/>
          <w:szCs w:val="22"/>
        </w:rPr>
        <w:t xml:space="preserve"> (avec quelques loupés cependant dus au contexte si chahuté)</w:t>
      </w:r>
      <w:r w:rsidRPr="009D115F">
        <w:rPr>
          <w:rFonts w:ascii="Calibri" w:hAnsi="Calibri"/>
          <w:bCs/>
          <w:color w:val="1F4E79" w:themeColor="accent1" w:themeShade="80"/>
          <w:sz w:val="22"/>
          <w:szCs w:val="22"/>
        </w:rPr>
        <w:t>.</w:t>
      </w:r>
      <w:r w:rsidR="006F7083" w:rsidRPr="009D115F">
        <w:rPr>
          <w:rFonts w:ascii="Calibri" w:hAnsi="Calibri"/>
          <w:bCs/>
          <w:color w:val="1F4E79" w:themeColor="accent1" w:themeShade="80"/>
          <w:sz w:val="22"/>
          <w:szCs w:val="22"/>
        </w:rPr>
        <w:t xml:space="preserve"> 48 résolutions y étaient présentées dont 8 relatives au problème d’installation de climatisations dans la résidence et 5 relatives à notre piscine Foch. Le président du CSP s’est félicité </w:t>
      </w:r>
      <w:r w:rsidR="005C005F">
        <w:rPr>
          <w:rFonts w:ascii="Calibri" w:hAnsi="Calibri"/>
          <w:bCs/>
          <w:color w:val="1F4E79" w:themeColor="accent1" w:themeShade="80"/>
          <w:sz w:val="22"/>
          <w:szCs w:val="22"/>
        </w:rPr>
        <w:t xml:space="preserve">des résultats </w:t>
      </w:r>
      <w:r w:rsidR="006F7083" w:rsidRPr="009D115F">
        <w:rPr>
          <w:rFonts w:ascii="Calibri" w:hAnsi="Calibri"/>
          <w:bCs/>
          <w:color w:val="1F4E79" w:themeColor="accent1" w:themeShade="80"/>
          <w:sz w:val="22"/>
          <w:szCs w:val="22"/>
        </w:rPr>
        <w:t xml:space="preserve">des votes tous conformes à ses préconisations </w:t>
      </w:r>
      <w:r w:rsidR="005C005F">
        <w:rPr>
          <w:rFonts w:ascii="Calibri" w:hAnsi="Calibri"/>
          <w:bCs/>
          <w:color w:val="1F4E79" w:themeColor="accent1" w:themeShade="80"/>
          <w:sz w:val="22"/>
          <w:szCs w:val="22"/>
        </w:rPr>
        <w:t>envoyées</w:t>
      </w:r>
      <w:r w:rsidR="006F7083" w:rsidRPr="009D115F">
        <w:rPr>
          <w:rFonts w:ascii="Calibri" w:hAnsi="Calibri"/>
          <w:bCs/>
          <w:color w:val="1F4E79" w:themeColor="accent1" w:themeShade="80"/>
          <w:sz w:val="22"/>
          <w:szCs w:val="22"/>
        </w:rPr>
        <w:t xml:space="preserve"> avec la convocation.</w:t>
      </w:r>
    </w:p>
    <w:p w14:paraId="6F613ACE" w14:textId="227848A3" w:rsidR="006F7083" w:rsidRPr="009D115F" w:rsidRDefault="006F7083" w:rsidP="006F7083">
      <w:pPr>
        <w:pStyle w:val="NormalWeb"/>
        <w:spacing w:before="96" w:beforeAutospacing="0" w:after="40" w:line="102" w:lineRule="atLeast"/>
        <w:ind w:left="720"/>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Les réunions mensuelles du CSP se sont tenues, réunions tendues car pas mal de sujets polémiques y ont été abordés ; pour plus de détails, se reporter aux comptes rendus de réunion sur le site Internet.</w:t>
      </w:r>
      <w:r w:rsidR="006F54E3" w:rsidRPr="009D115F">
        <w:rPr>
          <w:rFonts w:ascii="Calibri" w:hAnsi="Calibri"/>
          <w:bCs/>
          <w:color w:val="1F4E79" w:themeColor="accent1" w:themeShade="80"/>
          <w:sz w:val="22"/>
          <w:szCs w:val="22"/>
        </w:rPr>
        <w:t xml:space="preserve"> A noter le lancement d’une étude de climatisation collective confiée à l’entreprise SAPA pour tout Parly 2 (cf CR du CSP du 14/1/2021)</w:t>
      </w:r>
      <w:r w:rsidR="003E2948" w:rsidRPr="009D115F">
        <w:rPr>
          <w:rFonts w:ascii="Calibri" w:hAnsi="Calibri"/>
          <w:bCs/>
          <w:color w:val="1F4E79" w:themeColor="accent1" w:themeShade="80"/>
          <w:sz w:val="22"/>
          <w:szCs w:val="22"/>
        </w:rPr>
        <w:t xml:space="preserve"> ce qui semblerait montrer que la climatisation devient un concept reconnu dans Parly 2.</w:t>
      </w:r>
    </w:p>
    <w:p w14:paraId="724FA94F" w14:textId="7D1753CD" w:rsidR="009C5FD5" w:rsidRDefault="006F7083" w:rsidP="009C5FD5">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Enfin pour le reste, notons comme cela apparait ci-après </w:t>
      </w:r>
      <w:r w:rsidR="005C005F">
        <w:rPr>
          <w:rFonts w:ascii="Calibri" w:hAnsi="Calibri"/>
          <w:bCs/>
          <w:color w:val="1F4E79" w:themeColor="accent1" w:themeShade="80"/>
          <w:sz w:val="22"/>
          <w:szCs w:val="22"/>
        </w:rPr>
        <w:t xml:space="preserve">au §2 </w:t>
      </w:r>
      <w:r w:rsidRPr="009D115F">
        <w:rPr>
          <w:rFonts w:ascii="Calibri" w:hAnsi="Calibri"/>
          <w:bCs/>
          <w:color w:val="1F4E79" w:themeColor="accent1" w:themeShade="80"/>
          <w:sz w:val="22"/>
          <w:szCs w:val="22"/>
        </w:rPr>
        <w:t xml:space="preserve">une activité des entreprises ralenties et </w:t>
      </w:r>
      <w:r w:rsidR="005C005F">
        <w:rPr>
          <w:rFonts w:ascii="Calibri" w:hAnsi="Calibri"/>
          <w:bCs/>
          <w:color w:val="1F4E79" w:themeColor="accent1" w:themeShade="80"/>
          <w:sz w:val="22"/>
          <w:szCs w:val="22"/>
        </w:rPr>
        <w:t xml:space="preserve">donc </w:t>
      </w:r>
      <w:r w:rsidRPr="009D115F">
        <w:rPr>
          <w:rFonts w:ascii="Calibri" w:hAnsi="Calibri"/>
          <w:bCs/>
          <w:color w:val="1F4E79" w:themeColor="accent1" w:themeShade="80"/>
          <w:sz w:val="22"/>
          <w:szCs w:val="22"/>
        </w:rPr>
        <w:t>quelque</w:t>
      </w:r>
      <w:r w:rsidR="005C005F">
        <w:rPr>
          <w:rFonts w:ascii="Calibri" w:hAnsi="Calibri"/>
          <w:bCs/>
          <w:color w:val="1F4E79" w:themeColor="accent1" w:themeShade="80"/>
          <w:sz w:val="22"/>
          <w:szCs w:val="22"/>
        </w:rPr>
        <w:t>s</w:t>
      </w:r>
      <w:r w:rsidRPr="009D115F">
        <w:rPr>
          <w:rFonts w:ascii="Calibri" w:hAnsi="Calibri"/>
          <w:bCs/>
          <w:color w:val="1F4E79" w:themeColor="accent1" w:themeShade="80"/>
          <w:sz w:val="22"/>
          <w:szCs w:val="22"/>
        </w:rPr>
        <w:t xml:space="preserve"> retards.</w:t>
      </w:r>
    </w:p>
    <w:p w14:paraId="02F6CD2C" w14:textId="77777777" w:rsidR="009C5FD5" w:rsidRPr="009C5FD5" w:rsidRDefault="009C5FD5" w:rsidP="009C5FD5">
      <w:pPr>
        <w:pStyle w:val="NormalWeb"/>
        <w:spacing w:before="96" w:beforeAutospacing="0" w:after="40" w:line="102" w:lineRule="atLeast"/>
        <w:ind w:left="720"/>
        <w:jc w:val="both"/>
        <w:rPr>
          <w:rFonts w:ascii="Calibri" w:hAnsi="Calibri"/>
          <w:bCs/>
          <w:color w:val="1F4E79" w:themeColor="accent1" w:themeShade="80"/>
          <w:sz w:val="22"/>
          <w:szCs w:val="22"/>
        </w:rPr>
      </w:pPr>
    </w:p>
    <w:p w14:paraId="10A795F4" w14:textId="4D13073A" w:rsidR="00D30864" w:rsidRPr="009D115F" w:rsidRDefault="006F7083" w:rsidP="00D30864">
      <w:pPr>
        <w:pStyle w:val="NormalWeb"/>
        <w:numPr>
          <w:ilvl w:val="0"/>
          <w:numId w:val="6"/>
        </w:numPr>
        <w:spacing w:before="96" w:beforeAutospacing="0" w:after="40" w:line="102" w:lineRule="atLeast"/>
        <w:jc w:val="both"/>
        <w:rPr>
          <w:rFonts w:ascii="Calibri" w:hAnsi="Calibri"/>
          <w:b/>
          <w:color w:val="1F4E79" w:themeColor="accent1" w:themeShade="80"/>
          <w:sz w:val="22"/>
          <w:szCs w:val="22"/>
          <w:u w:val="single"/>
        </w:rPr>
      </w:pPr>
      <w:r w:rsidRPr="009D115F">
        <w:rPr>
          <w:rFonts w:ascii="Calibri" w:hAnsi="Calibri"/>
          <w:b/>
          <w:color w:val="1F4E79" w:themeColor="accent1" w:themeShade="80"/>
          <w:sz w:val="22"/>
          <w:szCs w:val="22"/>
          <w:u w:val="single"/>
        </w:rPr>
        <w:t>Point sur les travaux de la résidence :</w:t>
      </w:r>
    </w:p>
    <w:p w14:paraId="6E0913A9" w14:textId="4203E36E" w:rsidR="006F7083" w:rsidRPr="009D115F" w:rsidRDefault="005D56C0" w:rsidP="006F7083">
      <w:pPr>
        <w:pStyle w:val="NormalWeb"/>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Globalement par rapport à l’état fait dans notre CR du 4 Juin 2020, les travaux </w:t>
      </w:r>
      <w:r w:rsidR="005C005F">
        <w:rPr>
          <w:rFonts w:ascii="Calibri" w:hAnsi="Calibri"/>
          <w:bCs/>
          <w:color w:val="1F4E79" w:themeColor="accent1" w:themeShade="80"/>
          <w:sz w:val="22"/>
          <w:szCs w:val="22"/>
        </w:rPr>
        <w:t xml:space="preserve">depuis </w:t>
      </w:r>
      <w:r w:rsidRPr="009D115F">
        <w:rPr>
          <w:rFonts w:ascii="Calibri" w:hAnsi="Calibri"/>
          <w:bCs/>
          <w:color w:val="1F4E79" w:themeColor="accent1" w:themeShade="80"/>
          <w:sz w:val="22"/>
          <w:szCs w:val="22"/>
        </w:rPr>
        <w:t>ont avancé ; il reste cependant :</w:t>
      </w:r>
    </w:p>
    <w:p w14:paraId="00464D82" w14:textId="44AFC63B" w:rsidR="005D56C0" w:rsidRPr="009D115F" w:rsidRDefault="005D56C0" w:rsidP="005D56C0">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La découverte de fissures réparées lors de la réalisation du nettoyage des pierres en face Nord conduit à repeindre ce bandeau tout en haut des bâtiments : les conditions climatiques ont fait que cela a été repoussé jusqu’à maintenant</w:t>
      </w:r>
      <w:r w:rsidR="005C005F">
        <w:rPr>
          <w:rFonts w:ascii="Calibri" w:hAnsi="Calibri"/>
          <w:bCs/>
          <w:color w:val="1F4E79" w:themeColor="accent1" w:themeShade="80"/>
          <w:sz w:val="22"/>
          <w:szCs w:val="22"/>
        </w:rPr>
        <w:t xml:space="preserve"> mais il faudra le faire.</w:t>
      </w:r>
    </w:p>
    <w:p w14:paraId="207C4598" w14:textId="494C64C2" w:rsidR="005D56C0" w:rsidRPr="009D115F" w:rsidRDefault="005D56C0" w:rsidP="005D56C0">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Le remplacement des plaques de marbre fissurées en façade Sud a été aussi repoussé pour les mêmes raisons, il était programmé après les autres travaux en façade eux finis.</w:t>
      </w:r>
    </w:p>
    <w:p w14:paraId="12C230E2" w14:textId="18FA54EB" w:rsidR="005D56C0" w:rsidRDefault="005D56C0" w:rsidP="005D56C0">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Les travaux de ravalement des ascenseurs sont </w:t>
      </w:r>
      <w:r w:rsidR="003E2948" w:rsidRPr="009D115F">
        <w:rPr>
          <w:rFonts w:ascii="Calibri" w:hAnsi="Calibri"/>
          <w:bCs/>
          <w:color w:val="1F4E79" w:themeColor="accent1" w:themeShade="80"/>
          <w:sz w:val="22"/>
          <w:szCs w:val="22"/>
        </w:rPr>
        <w:t xml:space="preserve">globalement </w:t>
      </w:r>
      <w:r w:rsidRPr="009D115F">
        <w:rPr>
          <w:rFonts w:ascii="Calibri" w:hAnsi="Calibri"/>
          <w:bCs/>
          <w:color w:val="1F4E79" w:themeColor="accent1" w:themeShade="80"/>
          <w:sz w:val="22"/>
          <w:szCs w:val="22"/>
        </w:rPr>
        <w:t xml:space="preserve">terminés mais il reste des </w:t>
      </w:r>
      <w:r w:rsidR="00826223">
        <w:rPr>
          <w:rFonts w:ascii="Calibri" w:hAnsi="Calibri"/>
          <w:bCs/>
          <w:color w:val="1F4E79" w:themeColor="accent1" w:themeShade="80"/>
          <w:sz w:val="22"/>
          <w:szCs w:val="22"/>
        </w:rPr>
        <w:t>« </w:t>
      </w:r>
      <w:r w:rsidRPr="009D115F">
        <w:rPr>
          <w:rFonts w:ascii="Calibri" w:hAnsi="Calibri"/>
          <w:bCs/>
          <w:color w:val="1F4E79" w:themeColor="accent1" w:themeShade="80"/>
          <w:sz w:val="22"/>
          <w:szCs w:val="22"/>
        </w:rPr>
        <w:t>petites finitions</w:t>
      </w:r>
      <w:r w:rsidR="00826223">
        <w:rPr>
          <w:rFonts w:ascii="Calibri" w:hAnsi="Calibri"/>
          <w:bCs/>
          <w:color w:val="1F4E79" w:themeColor="accent1" w:themeShade="80"/>
          <w:sz w:val="22"/>
          <w:szCs w:val="22"/>
        </w:rPr>
        <w:t> »</w:t>
      </w:r>
      <w:r w:rsidRPr="009D115F">
        <w:rPr>
          <w:rFonts w:ascii="Calibri" w:hAnsi="Calibri"/>
          <w:bCs/>
          <w:color w:val="1F4E79" w:themeColor="accent1" w:themeShade="80"/>
          <w:sz w:val="22"/>
          <w:szCs w:val="22"/>
        </w:rPr>
        <w:t xml:space="preserve"> (boutons de paliers en particulier</w:t>
      </w:r>
      <w:r w:rsidR="005C005F">
        <w:rPr>
          <w:rFonts w:ascii="Calibri" w:hAnsi="Calibri"/>
          <w:bCs/>
          <w:color w:val="1F4E79" w:themeColor="accent1" w:themeShade="80"/>
          <w:sz w:val="22"/>
          <w:szCs w:val="22"/>
        </w:rPr>
        <w:t>, annonces inaudibles dans la cabine, indications parfois inexactes</w:t>
      </w:r>
      <w:r w:rsidRPr="009D115F">
        <w:rPr>
          <w:rFonts w:ascii="Calibri" w:hAnsi="Calibri"/>
          <w:bCs/>
          <w:color w:val="1F4E79" w:themeColor="accent1" w:themeShade="80"/>
          <w:sz w:val="22"/>
          <w:szCs w:val="22"/>
        </w:rPr>
        <w:t>)  à faire. Notons enfin</w:t>
      </w:r>
      <w:r w:rsidR="00BA5039" w:rsidRPr="009D115F">
        <w:rPr>
          <w:rFonts w:ascii="Calibri" w:hAnsi="Calibri"/>
          <w:bCs/>
          <w:color w:val="1F4E79" w:themeColor="accent1" w:themeShade="80"/>
          <w:sz w:val="22"/>
          <w:szCs w:val="22"/>
        </w:rPr>
        <w:t>, sans aucun lien avec les travaux précités,</w:t>
      </w:r>
      <w:r w:rsidRPr="009D115F">
        <w:rPr>
          <w:rFonts w:ascii="Calibri" w:hAnsi="Calibri"/>
          <w:bCs/>
          <w:color w:val="1F4E79" w:themeColor="accent1" w:themeShade="80"/>
          <w:sz w:val="22"/>
          <w:szCs w:val="22"/>
        </w:rPr>
        <w:t xml:space="preserve"> un arrêt </w:t>
      </w:r>
      <w:r w:rsidR="003E2948" w:rsidRPr="009D115F">
        <w:rPr>
          <w:rFonts w:ascii="Calibri" w:hAnsi="Calibri"/>
          <w:bCs/>
          <w:color w:val="1F4E79" w:themeColor="accent1" w:themeShade="80"/>
          <w:sz w:val="22"/>
          <w:szCs w:val="22"/>
        </w:rPr>
        <w:t xml:space="preserve">d’environ 3 </w:t>
      </w:r>
      <w:r w:rsidRPr="009D115F">
        <w:rPr>
          <w:rFonts w:ascii="Calibri" w:hAnsi="Calibri"/>
          <w:bCs/>
          <w:color w:val="1F4E79" w:themeColor="accent1" w:themeShade="80"/>
          <w:sz w:val="22"/>
          <w:szCs w:val="22"/>
        </w:rPr>
        <w:t>semaines de l’ascenseur à droite en entrant au bâtiment 1 dû à la défaillance d’une carte électronique</w:t>
      </w:r>
      <w:r w:rsidR="00BA5039" w:rsidRPr="009D115F">
        <w:rPr>
          <w:rFonts w:ascii="Calibri" w:hAnsi="Calibri"/>
          <w:bCs/>
          <w:color w:val="1F4E79" w:themeColor="accent1" w:themeShade="80"/>
          <w:sz w:val="22"/>
          <w:szCs w:val="22"/>
        </w:rPr>
        <w:t xml:space="preserve"> puis celle-ci remplacée d’une autre dont la panne était masquée par la première.</w:t>
      </w:r>
      <w:r w:rsidR="003E2948" w:rsidRPr="009D115F">
        <w:rPr>
          <w:rFonts w:ascii="Calibri" w:hAnsi="Calibri"/>
          <w:bCs/>
          <w:color w:val="1F4E79" w:themeColor="accent1" w:themeShade="80"/>
          <w:sz w:val="22"/>
          <w:szCs w:val="22"/>
        </w:rPr>
        <w:t xml:space="preserve"> Enfin</w:t>
      </w:r>
      <w:r w:rsidR="009C5FD5">
        <w:rPr>
          <w:rFonts w:ascii="Calibri" w:hAnsi="Calibri"/>
          <w:bCs/>
          <w:color w:val="1F4E79" w:themeColor="accent1" w:themeShade="80"/>
          <w:sz w:val="22"/>
          <w:szCs w:val="22"/>
        </w:rPr>
        <w:t>,</w:t>
      </w:r>
      <w:r w:rsidR="003E2948" w:rsidRPr="009D115F">
        <w:rPr>
          <w:rFonts w:ascii="Calibri" w:hAnsi="Calibri"/>
          <w:bCs/>
          <w:color w:val="1F4E79" w:themeColor="accent1" w:themeShade="80"/>
          <w:sz w:val="22"/>
          <w:szCs w:val="22"/>
        </w:rPr>
        <w:t xml:space="preserve"> </w:t>
      </w:r>
      <w:r w:rsidR="00826223">
        <w:rPr>
          <w:rFonts w:ascii="Calibri" w:hAnsi="Calibri"/>
          <w:bCs/>
          <w:color w:val="1F4E79" w:themeColor="accent1" w:themeShade="80"/>
          <w:sz w:val="22"/>
          <w:szCs w:val="22"/>
        </w:rPr>
        <w:t xml:space="preserve">notons aussi </w:t>
      </w:r>
      <w:r w:rsidR="003E2948" w:rsidRPr="009D115F">
        <w:rPr>
          <w:rFonts w:ascii="Calibri" w:hAnsi="Calibri"/>
          <w:bCs/>
          <w:color w:val="1F4E79" w:themeColor="accent1" w:themeShade="80"/>
          <w:sz w:val="22"/>
          <w:szCs w:val="22"/>
        </w:rPr>
        <w:t>l</w:t>
      </w:r>
      <w:r w:rsidR="00826223">
        <w:rPr>
          <w:rFonts w:ascii="Calibri" w:hAnsi="Calibri"/>
          <w:bCs/>
          <w:color w:val="1F4E79" w:themeColor="accent1" w:themeShade="80"/>
          <w:sz w:val="22"/>
          <w:szCs w:val="22"/>
        </w:rPr>
        <w:t xml:space="preserve">a grossière </w:t>
      </w:r>
      <w:r w:rsidR="003E2948" w:rsidRPr="009D115F">
        <w:rPr>
          <w:rFonts w:ascii="Calibri" w:hAnsi="Calibri"/>
          <w:bCs/>
          <w:color w:val="1F4E79" w:themeColor="accent1" w:themeShade="80"/>
          <w:sz w:val="22"/>
          <w:szCs w:val="22"/>
        </w:rPr>
        <w:t>erreur commise par l’entreprise d’arrêter dans ce bâtiment l</w:t>
      </w:r>
      <w:r w:rsidR="009C5FD5">
        <w:rPr>
          <w:rFonts w:ascii="Calibri" w:hAnsi="Calibri"/>
          <w:bCs/>
          <w:color w:val="1F4E79" w:themeColor="accent1" w:themeShade="80"/>
          <w:sz w:val="22"/>
          <w:szCs w:val="22"/>
        </w:rPr>
        <w:t>e deuxième</w:t>
      </w:r>
      <w:r w:rsidR="003E2948" w:rsidRPr="009D115F">
        <w:rPr>
          <w:rFonts w:ascii="Calibri" w:hAnsi="Calibri"/>
          <w:bCs/>
          <w:color w:val="1F4E79" w:themeColor="accent1" w:themeShade="80"/>
          <w:sz w:val="22"/>
          <w:szCs w:val="22"/>
        </w:rPr>
        <w:t xml:space="preserve"> ascenseur alors que la réparation du premier avait échoué ce qui a conduit à une absence intempestive totale d’ascenseurs de presqu’une matinée.</w:t>
      </w:r>
    </w:p>
    <w:p w14:paraId="408882B5" w14:textId="13A9AFA2" w:rsidR="009C5FD5" w:rsidRPr="009D115F" w:rsidRDefault="009C5FD5" w:rsidP="005D56C0">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Pr>
          <w:rFonts w:ascii="Calibri" w:hAnsi="Calibri"/>
          <w:bCs/>
          <w:color w:val="1F4E79" w:themeColor="accent1" w:themeShade="80"/>
          <w:sz w:val="22"/>
          <w:szCs w:val="22"/>
        </w:rPr>
        <w:t>Pour mémoire, la remise en état du plafond du hall du bâtiment 1 après le dégât des eaux de cet été.</w:t>
      </w:r>
    </w:p>
    <w:p w14:paraId="69B54053" w14:textId="03D88281" w:rsidR="00A9471C" w:rsidRPr="009D115F" w:rsidRDefault="00BA5039" w:rsidP="00A9471C">
      <w:pPr>
        <w:pStyle w:val="NormalWeb"/>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A programmer pour cette année les travaux votés</w:t>
      </w:r>
      <w:r w:rsidR="00A9471C" w:rsidRPr="009D115F">
        <w:rPr>
          <w:rFonts w:ascii="Calibri" w:hAnsi="Calibri"/>
          <w:bCs/>
          <w:color w:val="1F4E79" w:themeColor="accent1" w:themeShade="80"/>
          <w:sz w:val="22"/>
          <w:szCs w:val="22"/>
        </w:rPr>
        <w:t xml:space="preserve"> lors </w:t>
      </w:r>
      <w:r w:rsidR="003E2948" w:rsidRPr="009D115F">
        <w:rPr>
          <w:rFonts w:ascii="Calibri" w:hAnsi="Calibri"/>
          <w:bCs/>
          <w:color w:val="1F4E79" w:themeColor="accent1" w:themeShade="80"/>
          <w:sz w:val="22"/>
          <w:szCs w:val="22"/>
        </w:rPr>
        <w:t>d</w:t>
      </w:r>
      <w:r w:rsidR="00A9471C" w:rsidRPr="009D115F">
        <w:rPr>
          <w:rFonts w:ascii="Calibri" w:hAnsi="Calibri"/>
          <w:bCs/>
          <w:color w:val="1F4E79" w:themeColor="accent1" w:themeShade="80"/>
          <w:sz w:val="22"/>
          <w:szCs w:val="22"/>
        </w:rPr>
        <w:t>e la dernière AG</w:t>
      </w:r>
      <w:r w:rsidRPr="009D115F">
        <w:rPr>
          <w:rFonts w:ascii="Calibri" w:hAnsi="Calibri"/>
          <w:bCs/>
          <w:color w:val="1F4E79" w:themeColor="accent1" w:themeShade="80"/>
          <w:sz w:val="22"/>
          <w:szCs w:val="22"/>
        </w:rPr>
        <w:t> :</w:t>
      </w:r>
    </w:p>
    <w:p w14:paraId="05C97849" w14:textId="5EC6DAF0" w:rsidR="00BA5039" w:rsidRPr="009D115F" w:rsidRDefault="00BA5039" w:rsidP="00A9471C">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Démoussage et entretien des toitures terrasse (tous les 3 ans en principe)</w:t>
      </w:r>
    </w:p>
    <w:p w14:paraId="1D182D63" w14:textId="4CB3DA5C" w:rsidR="00BA5039" w:rsidRPr="009D115F" w:rsidRDefault="00BA5039" w:rsidP="00A9471C">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lastRenderedPageBreak/>
        <w:t>Ravivage et réfection des maçonneries des souches de cheminée.</w:t>
      </w:r>
    </w:p>
    <w:p w14:paraId="2ACCE1DA" w14:textId="696308F3" w:rsidR="00A9471C" w:rsidRDefault="00A9471C" w:rsidP="00A9471C">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Remplacement des dalles de marbre abîmées dans les halls</w:t>
      </w:r>
      <w:r w:rsidR="00701E4D">
        <w:rPr>
          <w:rFonts w:ascii="Calibri" w:hAnsi="Calibri"/>
          <w:bCs/>
          <w:color w:val="1F4E79" w:themeColor="accent1" w:themeShade="80"/>
          <w:sz w:val="22"/>
          <w:szCs w:val="22"/>
        </w:rPr>
        <w:t xml:space="preserve"> des deux bâtiments</w:t>
      </w:r>
      <w:r w:rsidR="00826223">
        <w:rPr>
          <w:rFonts w:ascii="Calibri" w:hAnsi="Calibri"/>
          <w:bCs/>
          <w:color w:val="1F4E79" w:themeColor="accent1" w:themeShade="80"/>
          <w:sz w:val="22"/>
          <w:szCs w:val="22"/>
        </w:rPr>
        <w:t>.</w:t>
      </w:r>
    </w:p>
    <w:p w14:paraId="49EFB9B7" w14:textId="30CF1396" w:rsidR="009C5FD5" w:rsidRPr="009D115F" w:rsidRDefault="00826223" w:rsidP="00826223">
      <w:pPr>
        <w:pStyle w:val="NormalWeb"/>
        <w:spacing w:before="96" w:beforeAutospacing="0" w:after="40" w:line="102" w:lineRule="atLeast"/>
        <w:jc w:val="both"/>
        <w:rPr>
          <w:rFonts w:ascii="Calibri" w:hAnsi="Calibri"/>
          <w:bCs/>
          <w:color w:val="1F4E79" w:themeColor="accent1" w:themeShade="80"/>
          <w:sz w:val="22"/>
          <w:szCs w:val="22"/>
        </w:rPr>
      </w:pPr>
      <w:r>
        <w:rPr>
          <w:rFonts w:ascii="Calibri" w:hAnsi="Calibri"/>
          <w:bCs/>
          <w:color w:val="1F4E79" w:themeColor="accent1" w:themeShade="80"/>
          <w:sz w:val="22"/>
          <w:szCs w:val="22"/>
        </w:rPr>
        <w:t xml:space="preserve">Un suivi plus rapproché de la gérance (et/ou de l’architecte) est demandé ainsi qu’une programmation </w:t>
      </w:r>
      <w:r w:rsidR="00701E4D">
        <w:rPr>
          <w:rFonts w:ascii="Calibri" w:hAnsi="Calibri"/>
          <w:bCs/>
          <w:color w:val="1F4E79" w:themeColor="accent1" w:themeShade="80"/>
          <w:sz w:val="22"/>
          <w:szCs w:val="22"/>
        </w:rPr>
        <w:t xml:space="preserve">officielle </w:t>
      </w:r>
      <w:r>
        <w:rPr>
          <w:rFonts w:ascii="Calibri" w:hAnsi="Calibri"/>
          <w:bCs/>
          <w:color w:val="1F4E79" w:themeColor="accent1" w:themeShade="80"/>
          <w:sz w:val="22"/>
          <w:szCs w:val="22"/>
        </w:rPr>
        <w:t>de tous ces travaux avec les entreprises.</w:t>
      </w:r>
    </w:p>
    <w:p w14:paraId="3D3CE925" w14:textId="77777777" w:rsidR="00BA5039" w:rsidRPr="009D115F" w:rsidRDefault="00BA5039" w:rsidP="00BA5039">
      <w:pPr>
        <w:pStyle w:val="NormalWeb"/>
        <w:spacing w:before="96" w:beforeAutospacing="0" w:after="40" w:line="102" w:lineRule="atLeast"/>
        <w:jc w:val="both"/>
        <w:rPr>
          <w:rFonts w:ascii="Calibri" w:hAnsi="Calibri"/>
          <w:bCs/>
          <w:color w:val="1F4E79" w:themeColor="accent1" w:themeShade="80"/>
          <w:sz w:val="22"/>
          <w:szCs w:val="22"/>
        </w:rPr>
      </w:pPr>
    </w:p>
    <w:p w14:paraId="0830717C" w14:textId="6690382C" w:rsidR="00D30864" w:rsidRPr="009D115F" w:rsidRDefault="006F54E3" w:rsidP="00D30864">
      <w:pPr>
        <w:pStyle w:val="NormalWeb"/>
        <w:numPr>
          <w:ilvl w:val="0"/>
          <w:numId w:val="6"/>
        </w:numPr>
        <w:spacing w:before="96" w:beforeAutospacing="0" w:after="40" w:line="102" w:lineRule="atLeast"/>
        <w:jc w:val="both"/>
        <w:rPr>
          <w:rFonts w:ascii="Calibri" w:hAnsi="Calibri"/>
          <w:b/>
          <w:color w:val="1F4E79" w:themeColor="accent1" w:themeShade="80"/>
          <w:sz w:val="22"/>
          <w:szCs w:val="22"/>
          <w:u w:val="single"/>
        </w:rPr>
      </w:pPr>
      <w:r w:rsidRPr="009D115F">
        <w:rPr>
          <w:rFonts w:ascii="Calibri" w:hAnsi="Calibri"/>
          <w:b/>
          <w:color w:val="1F4E79" w:themeColor="accent1" w:themeShade="80"/>
          <w:sz w:val="22"/>
          <w:szCs w:val="22"/>
          <w:u w:val="single"/>
        </w:rPr>
        <w:t>Espaces verts :</w:t>
      </w:r>
    </w:p>
    <w:p w14:paraId="45C7EF23" w14:textId="1F3AC562" w:rsidR="006F54E3" w:rsidRPr="009D115F" w:rsidRDefault="006F54E3" w:rsidP="006F54E3">
      <w:pPr>
        <w:pStyle w:val="NormalWeb"/>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Cette période de l’année est l’occasion de commencer à récapituler ce qui doit être fait au sortir de la saison froide</w:t>
      </w:r>
      <w:r w:rsidR="00826223">
        <w:rPr>
          <w:rFonts w:ascii="Calibri" w:hAnsi="Calibri"/>
          <w:bCs/>
          <w:color w:val="1F4E79" w:themeColor="accent1" w:themeShade="80"/>
          <w:sz w:val="22"/>
          <w:szCs w:val="22"/>
        </w:rPr>
        <w:t>,</w:t>
      </w:r>
      <w:r w:rsidRPr="009D115F">
        <w:rPr>
          <w:rFonts w:ascii="Calibri" w:hAnsi="Calibri"/>
          <w:bCs/>
          <w:color w:val="1F4E79" w:themeColor="accent1" w:themeShade="80"/>
          <w:sz w:val="22"/>
          <w:szCs w:val="22"/>
        </w:rPr>
        <w:t xml:space="preserve"> ont été </w:t>
      </w:r>
      <w:r w:rsidR="00826223">
        <w:rPr>
          <w:rFonts w:ascii="Calibri" w:hAnsi="Calibri"/>
          <w:bCs/>
          <w:color w:val="1F4E79" w:themeColor="accent1" w:themeShade="80"/>
          <w:sz w:val="22"/>
          <w:szCs w:val="22"/>
        </w:rPr>
        <w:t xml:space="preserve">ainsi </w:t>
      </w:r>
      <w:r w:rsidRPr="009D115F">
        <w:rPr>
          <w:rFonts w:ascii="Calibri" w:hAnsi="Calibri"/>
          <w:bCs/>
          <w:color w:val="1F4E79" w:themeColor="accent1" w:themeShade="80"/>
          <w:sz w:val="22"/>
          <w:szCs w:val="22"/>
        </w:rPr>
        <w:t>répertoriés :</w:t>
      </w:r>
    </w:p>
    <w:p w14:paraId="6E44BE3D" w14:textId="5943B8E3" w:rsidR="006F54E3" w:rsidRPr="009D115F" w:rsidRDefault="006F54E3" w:rsidP="006F54E3">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L’enlèvement des 2 souches d’arbres morts abattus l’année dernière : les produits mis ont dû traiter les racines pour empêcher tous rejets</w:t>
      </w:r>
      <w:r w:rsidR="00FE7357" w:rsidRPr="009D115F">
        <w:rPr>
          <w:rFonts w:ascii="Calibri" w:hAnsi="Calibri"/>
          <w:bCs/>
          <w:color w:val="1F4E79" w:themeColor="accent1" w:themeShade="80"/>
          <w:sz w:val="22"/>
          <w:szCs w:val="22"/>
        </w:rPr>
        <w:t xml:space="preserve"> ce qui était important </w:t>
      </w:r>
      <w:r w:rsidR="00826223">
        <w:rPr>
          <w:rFonts w:ascii="Calibri" w:hAnsi="Calibri"/>
          <w:bCs/>
          <w:color w:val="1F4E79" w:themeColor="accent1" w:themeShade="80"/>
          <w:sz w:val="22"/>
          <w:szCs w:val="22"/>
        </w:rPr>
        <w:t xml:space="preserve">surtout </w:t>
      </w:r>
      <w:r w:rsidR="00FE7357" w:rsidRPr="009D115F">
        <w:rPr>
          <w:rFonts w:ascii="Calibri" w:hAnsi="Calibri"/>
          <w:bCs/>
          <w:color w:val="1F4E79" w:themeColor="accent1" w:themeShade="80"/>
          <w:sz w:val="22"/>
          <w:szCs w:val="22"/>
        </w:rPr>
        <w:t>pour celui planté trop près des parkings côté Nord,</w:t>
      </w:r>
    </w:p>
    <w:p w14:paraId="7EDB86A8" w14:textId="3745E6F0" w:rsidR="00FE7357" w:rsidRDefault="00FE7357" w:rsidP="006F54E3">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Le remplacement </w:t>
      </w:r>
      <w:r w:rsidR="00826223">
        <w:rPr>
          <w:rFonts w:ascii="Calibri" w:hAnsi="Calibri"/>
          <w:bCs/>
          <w:color w:val="1F4E79" w:themeColor="accent1" w:themeShade="80"/>
          <w:sz w:val="22"/>
          <w:szCs w:val="22"/>
        </w:rPr>
        <w:t xml:space="preserve">à prévoir </w:t>
      </w:r>
      <w:r w:rsidRPr="009D115F">
        <w:rPr>
          <w:rFonts w:ascii="Calibri" w:hAnsi="Calibri"/>
          <w:bCs/>
          <w:color w:val="1F4E79" w:themeColor="accent1" w:themeShade="80"/>
          <w:sz w:val="22"/>
          <w:szCs w:val="22"/>
        </w:rPr>
        <w:t>de 2 arbres abattus en 2019 et le suivi de deux autres petits arbres dont l’état n’est pas bon, leur tronc étant profondément fendu sur une grande hauteur et ce depuis leur plantation certainement par CVPJ, cela avec le temps ne s’étant pas arrangé.</w:t>
      </w:r>
      <w:r w:rsidR="00434CAB" w:rsidRPr="009D115F">
        <w:rPr>
          <w:rFonts w:ascii="Calibri" w:hAnsi="Calibri"/>
          <w:bCs/>
          <w:color w:val="1F4E79" w:themeColor="accent1" w:themeShade="80"/>
          <w:sz w:val="22"/>
          <w:szCs w:val="22"/>
        </w:rPr>
        <w:t xml:space="preserve"> Le CSS s’appuie ici </w:t>
      </w:r>
      <w:r w:rsidR="00826223">
        <w:rPr>
          <w:rFonts w:ascii="Calibri" w:hAnsi="Calibri"/>
          <w:bCs/>
          <w:color w:val="1F4E79" w:themeColor="accent1" w:themeShade="80"/>
          <w:sz w:val="22"/>
          <w:szCs w:val="22"/>
        </w:rPr>
        <w:t xml:space="preserve">bien évidemment </w:t>
      </w:r>
      <w:r w:rsidR="00434CAB" w:rsidRPr="009D115F">
        <w:rPr>
          <w:rFonts w:ascii="Calibri" w:hAnsi="Calibri"/>
          <w:bCs/>
          <w:color w:val="1F4E79" w:themeColor="accent1" w:themeShade="80"/>
          <w:sz w:val="22"/>
          <w:szCs w:val="22"/>
        </w:rPr>
        <w:t>sur les jardiniers dont c’est le métier et qui ont toute sa confiance.</w:t>
      </w:r>
    </w:p>
    <w:p w14:paraId="6CDFD455" w14:textId="77777777" w:rsidR="009D115F" w:rsidRPr="009D115F" w:rsidRDefault="009D115F" w:rsidP="009D115F">
      <w:pPr>
        <w:pStyle w:val="NormalWeb"/>
        <w:spacing w:before="96" w:beforeAutospacing="0" w:after="40" w:line="102" w:lineRule="atLeast"/>
        <w:ind w:left="720"/>
        <w:jc w:val="both"/>
        <w:rPr>
          <w:rFonts w:ascii="Calibri" w:hAnsi="Calibri"/>
          <w:bCs/>
          <w:color w:val="1F4E79" w:themeColor="accent1" w:themeShade="80"/>
          <w:sz w:val="22"/>
          <w:szCs w:val="22"/>
        </w:rPr>
      </w:pPr>
    </w:p>
    <w:p w14:paraId="3050640C" w14:textId="4A16563E" w:rsidR="006F54E3" w:rsidRPr="009D115F" w:rsidRDefault="00FE7357" w:rsidP="00D30864">
      <w:pPr>
        <w:pStyle w:val="NormalWeb"/>
        <w:numPr>
          <w:ilvl w:val="0"/>
          <w:numId w:val="6"/>
        </w:numPr>
        <w:spacing w:before="96" w:beforeAutospacing="0" w:after="40" w:line="102" w:lineRule="atLeast"/>
        <w:jc w:val="both"/>
        <w:rPr>
          <w:rFonts w:ascii="Calibri" w:hAnsi="Calibri"/>
          <w:b/>
          <w:color w:val="1F4E79" w:themeColor="accent1" w:themeShade="80"/>
          <w:sz w:val="22"/>
          <w:szCs w:val="22"/>
          <w:u w:val="single"/>
        </w:rPr>
      </w:pPr>
      <w:r w:rsidRPr="009D115F">
        <w:rPr>
          <w:rFonts w:ascii="Calibri" w:hAnsi="Calibri"/>
          <w:b/>
          <w:color w:val="1F4E79" w:themeColor="accent1" w:themeShade="80"/>
          <w:sz w:val="22"/>
          <w:szCs w:val="22"/>
          <w:u w:val="single"/>
        </w:rPr>
        <w:t>Divers :</w:t>
      </w:r>
    </w:p>
    <w:p w14:paraId="55F76369" w14:textId="68E03982" w:rsidR="00FE7357" w:rsidRPr="009D115F" w:rsidRDefault="00FE7357" w:rsidP="00FE7357">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Le CSS sera représenté à l’AG de PARLY 2.com par Erick Abraham. Merci Erick.</w:t>
      </w:r>
    </w:p>
    <w:p w14:paraId="33E57B8E" w14:textId="54BC0103" w:rsidR="00674742" w:rsidRPr="009D115F" w:rsidRDefault="00FE7357" w:rsidP="00FE7357">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Le long de l’allée Nord, reliant les 2 zones de parkings, 2 véhicules inconnus de l’intendant ont été en stationnement abusif : une BMW mal garée en pleine courbure de l’allée et qui gênait vraiment le passage et cela pendant plus d’un mois sans bouger et une Fiat verte stationnée </w:t>
      </w:r>
      <w:r w:rsidR="00370DD7" w:rsidRPr="009D115F">
        <w:rPr>
          <w:rFonts w:ascii="Calibri" w:hAnsi="Calibri"/>
          <w:bCs/>
          <w:color w:val="1F4E79" w:themeColor="accent1" w:themeShade="80"/>
          <w:sz w:val="22"/>
          <w:szCs w:val="22"/>
        </w:rPr>
        <w:t xml:space="preserve">elle </w:t>
      </w:r>
      <w:r w:rsidRPr="009D115F">
        <w:rPr>
          <w:rFonts w:ascii="Calibri" w:hAnsi="Calibri"/>
          <w:bCs/>
          <w:color w:val="1F4E79" w:themeColor="accent1" w:themeShade="80"/>
          <w:sz w:val="22"/>
          <w:szCs w:val="22"/>
        </w:rPr>
        <w:t>très correctement mais pendant environ 4 mois</w:t>
      </w:r>
      <w:r w:rsidR="00370DD7" w:rsidRPr="009D115F">
        <w:rPr>
          <w:rFonts w:ascii="Calibri" w:hAnsi="Calibri"/>
          <w:bCs/>
          <w:color w:val="1F4E79" w:themeColor="accent1" w:themeShade="80"/>
          <w:sz w:val="22"/>
          <w:szCs w:val="22"/>
        </w:rPr>
        <w:t xml:space="preserve"> sans déplacement aucun</w:t>
      </w:r>
      <w:r w:rsidR="0005559A" w:rsidRPr="009D115F">
        <w:rPr>
          <w:rFonts w:ascii="Calibri" w:hAnsi="Calibri"/>
          <w:bCs/>
          <w:color w:val="1F4E79" w:themeColor="accent1" w:themeShade="80"/>
          <w:sz w:val="22"/>
          <w:szCs w:val="22"/>
        </w:rPr>
        <w:t>. Action demandée au responsable de cette voie</w:t>
      </w:r>
      <w:r w:rsidR="00826223">
        <w:rPr>
          <w:rFonts w:ascii="Calibri" w:hAnsi="Calibri"/>
          <w:bCs/>
          <w:color w:val="1F4E79" w:themeColor="accent1" w:themeShade="80"/>
          <w:sz w:val="22"/>
          <w:szCs w:val="22"/>
        </w:rPr>
        <w:t>,</w:t>
      </w:r>
      <w:r w:rsidR="0005559A" w:rsidRPr="009D115F">
        <w:rPr>
          <w:rFonts w:ascii="Calibri" w:hAnsi="Calibri"/>
          <w:bCs/>
          <w:color w:val="1F4E79" w:themeColor="accent1" w:themeShade="80"/>
          <w:sz w:val="22"/>
          <w:szCs w:val="22"/>
        </w:rPr>
        <w:t xml:space="preserve"> à savoir la gérance de Parly 2</w:t>
      </w:r>
      <w:r w:rsidR="00826223">
        <w:rPr>
          <w:rFonts w:ascii="Calibri" w:hAnsi="Calibri"/>
          <w:bCs/>
          <w:color w:val="1F4E79" w:themeColor="accent1" w:themeShade="80"/>
          <w:sz w:val="22"/>
          <w:szCs w:val="22"/>
        </w:rPr>
        <w:t>,</w:t>
      </w:r>
      <w:r w:rsidR="0005559A" w:rsidRPr="009D115F">
        <w:rPr>
          <w:rFonts w:ascii="Calibri" w:hAnsi="Calibri"/>
          <w:bCs/>
          <w:color w:val="1F4E79" w:themeColor="accent1" w:themeShade="80"/>
          <w:sz w:val="22"/>
          <w:szCs w:val="22"/>
        </w:rPr>
        <w:t xml:space="preserve"> d’agir pour leur enlèvement</w:t>
      </w:r>
      <w:r w:rsidR="00370DD7" w:rsidRPr="009D115F">
        <w:rPr>
          <w:rFonts w:ascii="Calibri" w:hAnsi="Calibri"/>
          <w:bCs/>
          <w:color w:val="1F4E79" w:themeColor="accent1" w:themeShade="80"/>
          <w:sz w:val="22"/>
          <w:szCs w:val="22"/>
        </w:rPr>
        <w:t xml:space="preserve"> (véhicules abandonnés ou volés ?)</w:t>
      </w:r>
      <w:r w:rsidR="0005559A" w:rsidRPr="009D115F">
        <w:rPr>
          <w:rFonts w:ascii="Calibri" w:hAnsi="Calibri"/>
          <w:bCs/>
          <w:color w:val="1F4E79" w:themeColor="accent1" w:themeShade="80"/>
          <w:sz w:val="22"/>
          <w:szCs w:val="22"/>
        </w:rPr>
        <w:t xml:space="preserve">. Rappelons que le stationnement est ici </w:t>
      </w:r>
      <w:r w:rsidR="0005559A" w:rsidRPr="00323AD1">
        <w:rPr>
          <w:rFonts w:ascii="Calibri" w:hAnsi="Calibri"/>
          <w:bCs/>
          <w:color w:val="1F4E79" w:themeColor="accent1" w:themeShade="80"/>
          <w:sz w:val="22"/>
          <w:szCs w:val="22"/>
          <w:u w:val="single"/>
        </w:rPr>
        <w:t>toléré</w:t>
      </w:r>
      <w:r w:rsidR="0005559A" w:rsidRPr="009D115F">
        <w:rPr>
          <w:rFonts w:ascii="Calibri" w:hAnsi="Calibri"/>
          <w:bCs/>
          <w:color w:val="1F4E79" w:themeColor="accent1" w:themeShade="80"/>
          <w:sz w:val="22"/>
          <w:szCs w:val="22"/>
        </w:rPr>
        <w:t xml:space="preserve"> mais en aucun cas un droit comme le montre le panneau « Accès pompiers » qui fait partie de l’autorisation administrative donnée à la résidence. Pour cela, l’intendant doit savoir à qui appartiennent les véhicules afin en cas d’urgence pouvoir </w:t>
      </w:r>
      <w:r w:rsidR="00370DD7" w:rsidRPr="009D115F">
        <w:rPr>
          <w:rFonts w:ascii="Calibri" w:hAnsi="Calibri"/>
          <w:bCs/>
          <w:color w:val="1F4E79" w:themeColor="accent1" w:themeShade="80"/>
          <w:sz w:val="22"/>
          <w:szCs w:val="22"/>
        </w:rPr>
        <w:t>alerter et les faire déplacer</w:t>
      </w:r>
      <w:r w:rsidR="0005559A" w:rsidRPr="009D115F">
        <w:rPr>
          <w:rFonts w:ascii="Calibri" w:hAnsi="Calibri"/>
          <w:bCs/>
          <w:color w:val="1F4E79" w:themeColor="accent1" w:themeShade="80"/>
          <w:sz w:val="22"/>
          <w:szCs w:val="22"/>
        </w:rPr>
        <w:t>. Enfin il ne peut s’agir que de stationnements de courte durée</w:t>
      </w:r>
      <w:r w:rsidR="00323AD1">
        <w:rPr>
          <w:rFonts w:ascii="Calibri" w:hAnsi="Calibri"/>
          <w:bCs/>
          <w:color w:val="1F4E79" w:themeColor="accent1" w:themeShade="80"/>
          <w:sz w:val="22"/>
          <w:szCs w:val="22"/>
        </w:rPr>
        <w:t>, de dépannage</w:t>
      </w:r>
      <w:r w:rsidR="0005559A" w:rsidRPr="009D115F">
        <w:rPr>
          <w:rFonts w:ascii="Calibri" w:hAnsi="Calibri"/>
          <w:bCs/>
          <w:color w:val="1F4E79" w:themeColor="accent1" w:themeShade="80"/>
          <w:sz w:val="22"/>
          <w:szCs w:val="22"/>
        </w:rPr>
        <w:t xml:space="preserve"> et en aucun cas de </w:t>
      </w:r>
      <w:r w:rsidR="00910776" w:rsidRPr="009D115F">
        <w:rPr>
          <w:rFonts w:ascii="Calibri" w:hAnsi="Calibri"/>
          <w:bCs/>
          <w:color w:val="1F4E79" w:themeColor="accent1" w:themeShade="80"/>
          <w:sz w:val="22"/>
          <w:szCs w:val="22"/>
        </w:rPr>
        <w:t xml:space="preserve">garage à </w:t>
      </w:r>
      <w:r w:rsidR="00323AD1">
        <w:rPr>
          <w:rFonts w:ascii="Calibri" w:hAnsi="Calibri"/>
          <w:bCs/>
          <w:color w:val="1F4E79" w:themeColor="accent1" w:themeShade="80"/>
          <w:sz w:val="22"/>
          <w:szCs w:val="22"/>
        </w:rPr>
        <w:t xml:space="preserve">moyen et </w:t>
      </w:r>
      <w:r w:rsidR="00910776" w:rsidRPr="009D115F">
        <w:rPr>
          <w:rFonts w:ascii="Calibri" w:hAnsi="Calibri"/>
          <w:bCs/>
          <w:color w:val="1F4E79" w:themeColor="accent1" w:themeShade="80"/>
          <w:sz w:val="22"/>
          <w:szCs w:val="22"/>
        </w:rPr>
        <w:t>long terme.</w:t>
      </w:r>
    </w:p>
    <w:p w14:paraId="7D0B2CC1" w14:textId="48A115D2" w:rsidR="00FE7357" w:rsidRPr="009D115F" w:rsidRDefault="00910776" w:rsidP="00674742">
      <w:pPr>
        <w:pStyle w:val="NormalWeb"/>
        <w:spacing w:before="96" w:beforeAutospacing="0" w:after="40" w:line="102" w:lineRule="atLeast"/>
        <w:ind w:left="720"/>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Par ailleurs, une interdiction de stationnement </w:t>
      </w:r>
      <w:r w:rsidR="00826223">
        <w:rPr>
          <w:rFonts w:ascii="Calibri" w:hAnsi="Calibri"/>
          <w:bCs/>
          <w:color w:val="1F4E79" w:themeColor="accent1" w:themeShade="80"/>
          <w:sz w:val="22"/>
          <w:szCs w:val="22"/>
        </w:rPr>
        <w:t xml:space="preserve">localement, </w:t>
      </w:r>
      <w:r w:rsidRPr="009D115F">
        <w:rPr>
          <w:rFonts w:ascii="Calibri" w:hAnsi="Calibri"/>
          <w:bCs/>
          <w:color w:val="1F4E79" w:themeColor="accent1" w:themeShade="80"/>
          <w:sz w:val="22"/>
          <w:szCs w:val="22"/>
        </w:rPr>
        <w:t xml:space="preserve">au droit de la courbure </w:t>
      </w:r>
      <w:r w:rsidR="00674742" w:rsidRPr="009D115F">
        <w:rPr>
          <w:rFonts w:ascii="Calibri" w:hAnsi="Calibri"/>
          <w:bCs/>
          <w:color w:val="1F4E79" w:themeColor="accent1" w:themeShade="80"/>
          <w:sz w:val="22"/>
          <w:szCs w:val="22"/>
        </w:rPr>
        <w:t>sous le panneau précité</w:t>
      </w:r>
      <w:r w:rsidR="00826223">
        <w:rPr>
          <w:rFonts w:ascii="Calibri" w:hAnsi="Calibri"/>
          <w:bCs/>
          <w:color w:val="1F4E79" w:themeColor="accent1" w:themeShade="80"/>
          <w:sz w:val="22"/>
          <w:szCs w:val="22"/>
        </w:rPr>
        <w:t>,</w:t>
      </w:r>
      <w:r w:rsidR="00674742" w:rsidRPr="009D115F">
        <w:rPr>
          <w:rFonts w:ascii="Calibri" w:hAnsi="Calibri"/>
          <w:bCs/>
          <w:color w:val="1F4E79" w:themeColor="accent1" w:themeShade="80"/>
          <w:sz w:val="22"/>
          <w:szCs w:val="22"/>
        </w:rPr>
        <w:t xml:space="preserve"> </w:t>
      </w:r>
      <w:r w:rsidRPr="009D115F">
        <w:rPr>
          <w:rFonts w:ascii="Calibri" w:hAnsi="Calibri"/>
          <w:bCs/>
          <w:color w:val="1F4E79" w:themeColor="accent1" w:themeShade="80"/>
          <w:sz w:val="22"/>
          <w:szCs w:val="22"/>
        </w:rPr>
        <w:t>est envisagée</w:t>
      </w:r>
      <w:r w:rsidR="00674742" w:rsidRPr="009D115F">
        <w:rPr>
          <w:rFonts w:ascii="Calibri" w:hAnsi="Calibri"/>
          <w:bCs/>
          <w:color w:val="1F4E79" w:themeColor="accent1" w:themeShade="80"/>
          <w:sz w:val="22"/>
          <w:szCs w:val="22"/>
        </w:rPr>
        <w:t xml:space="preserve"> car cela fait plusieurs fois que des véhicules mal garés y gênent le passage et de plus nuisent </w:t>
      </w:r>
      <w:r w:rsidR="006744AC" w:rsidRPr="009D115F">
        <w:rPr>
          <w:rFonts w:ascii="Calibri" w:hAnsi="Calibri"/>
          <w:bCs/>
          <w:color w:val="1F4E79" w:themeColor="accent1" w:themeShade="80"/>
          <w:sz w:val="22"/>
          <w:szCs w:val="22"/>
        </w:rPr>
        <w:t xml:space="preserve">grandement </w:t>
      </w:r>
      <w:r w:rsidR="00674742" w:rsidRPr="009D115F">
        <w:rPr>
          <w:rFonts w:ascii="Calibri" w:hAnsi="Calibri"/>
          <w:bCs/>
          <w:color w:val="1F4E79" w:themeColor="accent1" w:themeShade="80"/>
          <w:sz w:val="22"/>
          <w:szCs w:val="22"/>
        </w:rPr>
        <w:t>à la visibilité lors de l’engagement dans l’allée.</w:t>
      </w:r>
    </w:p>
    <w:p w14:paraId="03744D8A" w14:textId="67068D11" w:rsidR="00674742" w:rsidRPr="009D115F" w:rsidRDefault="009D115F" w:rsidP="00674742">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Le </w:t>
      </w:r>
      <w:r w:rsidR="00674742" w:rsidRPr="009D115F">
        <w:rPr>
          <w:rFonts w:ascii="Calibri" w:hAnsi="Calibri"/>
          <w:bCs/>
          <w:color w:val="1F4E79" w:themeColor="accent1" w:themeShade="80"/>
          <w:sz w:val="22"/>
          <w:szCs w:val="22"/>
        </w:rPr>
        <w:t>change</w:t>
      </w:r>
      <w:r w:rsidRPr="009D115F">
        <w:rPr>
          <w:rFonts w:ascii="Calibri" w:hAnsi="Calibri"/>
          <w:bCs/>
          <w:color w:val="1F4E79" w:themeColor="accent1" w:themeShade="80"/>
          <w:sz w:val="22"/>
          <w:szCs w:val="22"/>
        </w:rPr>
        <w:t>ment</w:t>
      </w:r>
      <w:r w:rsidR="00674742" w:rsidRPr="009D115F">
        <w:rPr>
          <w:rFonts w:ascii="Calibri" w:hAnsi="Calibri"/>
          <w:bCs/>
          <w:color w:val="1F4E79" w:themeColor="accent1" w:themeShade="80"/>
          <w:sz w:val="22"/>
          <w:szCs w:val="22"/>
        </w:rPr>
        <w:t xml:space="preserve"> </w:t>
      </w:r>
      <w:r w:rsidRPr="009D115F">
        <w:rPr>
          <w:rFonts w:ascii="Calibri" w:hAnsi="Calibri"/>
          <w:bCs/>
          <w:color w:val="1F4E79" w:themeColor="accent1" w:themeShade="80"/>
          <w:sz w:val="22"/>
          <w:szCs w:val="22"/>
        </w:rPr>
        <w:t>du</w:t>
      </w:r>
      <w:r w:rsidR="00674742" w:rsidRPr="009D115F">
        <w:rPr>
          <w:rFonts w:ascii="Calibri" w:hAnsi="Calibri"/>
          <w:bCs/>
          <w:color w:val="1F4E79" w:themeColor="accent1" w:themeShade="80"/>
          <w:sz w:val="22"/>
          <w:szCs w:val="22"/>
        </w:rPr>
        <w:t xml:space="preserve"> code d’entrée </w:t>
      </w:r>
      <w:r w:rsidRPr="009D115F">
        <w:rPr>
          <w:rFonts w:ascii="Calibri" w:hAnsi="Calibri"/>
          <w:bCs/>
          <w:color w:val="1F4E79" w:themeColor="accent1" w:themeShade="80"/>
          <w:sz w:val="22"/>
          <w:szCs w:val="22"/>
        </w:rPr>
        <w:t xml:space="preserve">au niveau </w:t>
      </w:r>
      <w:r w:rsidR="00674742" w:rsidRPr="009D115F">
        <w:rPr>
          <w:rFonts w:ascii="Calibri" w:hAnsi="Calibri"/>
          <w:bCs/>
          <w:color w:val="1F4E79" w:themeColor="accent1" w:themeShade="80"/>
          <w:sz w:val="22"/>
          <w:szCs w:val="22"/>
        </w:rPr>
        <w:t xml:space="preserve">de la chaine des parkings prévu </w:t>
      </w:r>
      <w:r w:rsidRPr="009D115F">
        <w:rPr>
          <w:rFonts w:ascii="Calibri" w:hAnsi="Calibri"/>
          <w:bCs/>
          <w:color w:val="1F4E79" w:themeColor="accent1" w:themeShade="80"/>
          <w:sz w:val="22"/>
          <w:szCs w:val="22"/>
        </w:rPr>
        <w:t xml:space="preserve">initialement </w:t>
      </w:r>
      <w:r w:rsidR="00674742" w:rsidRPr="009D115F">
        <w:rPr>
          <w:rFonts w:ascii="Calibri" w:hAnsi="Calibri"/>
          <w:bCs/>
          <w:color w:val="1F4E79" w:themeColor="accent1" w:themeShade="80"/>
          <w:sz w:val="22"/>
          <w:szCs w:val="22"/>
        </w:rPr>
        <w:t xml:space="preserve">en Septembre 2020 </w:t>
      </w:r>
      <w:r w:rsidRPr="009D115F">
        <w:rPr>
          <w:rFonts w:ascii="Calibri" w:hAnsi="Calibri"/>
          <w:bCs/>
          <w:color w:val="1F4E79" w:themeColor="accent1" w:themeShade="80"/>
          <w:sz w:val="22"/>
          <w:szCs w:val="22"/>
        </w:rPr>
        <w:t>(</w:t>
      </w:r>
      <w:r w:rsidR="00674742" w:rsidRPr="009D115F">
        <w:rPr>
          <w:rFonts w:ascii="Calibri" w:hAnsi="Calibri"/>
          <w:bCs/>
          <w:color w:val="1F4E79" w:themeColor="accent1" w:themeShade="80"/>
          <w:sz w:val="22"/>
          <w:szCs w:val="22"/>
        </w:rPr>
        <w:t>non fait car il y avait assez de perturbations</w:t>
      </w:r>
      <w:r w:rsidR="00826223">
        <w:rPr>
          <w:rFonts w:ascii="Calibri" w:hAnsi="Calibri"/>
          <w:bCs/>
          <w:color w:val="1F4E79" w:themeColor="accent1" w:themeShade="80"/>
          <w:sz w:val="22"/>
          <w:szCs w:val="22"/>
        </w:rPr>
        <w:t xml:space="preserve"> dues à la pandémie</w:t>
      </w:r>
      <w:r w:rsidR="00674742" w:rsidRPr="009D115F">
        <w:rPr>
          <w:rFonts w:ascii="Calibri" w:hAnsi="Calibri"/>
          <w:bCs/>
          <w:color w:val="1F4E79" w:themeColor="accent1" w:themeShade="80"/>
          <w:sz w:val="22"/>
          <w:szCs w:val="22"/>
        </w:rPr>
        <w:t xml:space="preserve"> à l’époque !</w:t>
      </w:r>
      <w:r w:rsidRPr="009D115F">
        <w:rPr>
          <w:rFonts w:ascii="Calibri" w:hAnsi="Calibri"/>
          <w:bCs/>
          <w:color w:val="1F4E79" w:themeColor="accent1" w:themeShade="80"/>
          <w:sz w:val="22"/>
          <w:szCs w:val="22"/>
        </w:rPr>
        <w:t>) est maintenant à faire avec information des propriétaires de parking.</w:t>
      </w:r>
      <w:r w:rsidR="00370DD7" w:rsidRPr="009D115F">
        <w:rPr>
          <w:rFonts w:ascii="Calibri" w:hAnsi="Calibri"/>
          <w:bCs/>
          <w:color w:val="1F4E79" w:themeColor="accent1" w:themeShade="80"/>
          <w:sz w:val="22"/>
          <w:szCs w:val="22"/>
        </w:rPr>
        <w:t xml:space="preserve"> </w:t>
      </w:r>
      <w:r w:rsidRPr="009D115F">
        <w:rPr>
          <w:rFonts w:ascii="Calibri" w:hAnsi="Calibri"/>
          <w:bCs/>
          <w:color w:val="1F4E79" w:themeColor="accent1" w:themeShade="80"/>
          <w:sz w:val="22"/>
          <w:szCs w:val="22"/>
        </w:rPr>
        <w:t>En effet, c</w:t>
      </w:r>
      <w:r w:rsidR="00370DD7" w:rsidRPr="009D115F">
        <w:rPr>
          <w:rFonts w:ascii="Calibri" w:hAnsi="Calibri"/>
          <w:bCs/>
          <w:color w:val="1F4E79" w:themeColor="accent1" w:themeShade="80"/>
          <w:sz w:val="22"/>
          <w:szCs w:val="22"/>
        </w:rPr>
        <w:t xml:space="preserve">omme vu ci-dessus, il y a des entrées intempestives pour </w:t>
      </w:r>
      <w:r w:rsidR="006744AC" w:rsidRPr="009D115F">
        <w:rPr>
          <w:rFonts w:ascii="Calibri" w:hAnsi="Calibri"/>
          <w:bCs/>
          <w:color w:val="1F4E79" w:themeColor="accent1" w:themeShade="80"/>
          <w:sz w:val="22"/>
          <w:szCs w:val="22"/>
        </w:rPr>
        <w:t>parking</w:t>
      </w:r>
      <w:r w:rsidR="00370DD7" w:rsidRPr="009D115F">
        <w:rPr>
          <w:rFonts w:ascii="Calibri" w:hAnsi="Calibri"/>
          <w:bCs/>
          <w:color w:val="1F4E79" w:themeColor="accent1" w:themeShade="80"/>
          <w:sz w:val="22"/>
          <w:szCs w:val="22"/>
        </w:rPr>
        <w:t xml:space="preserve"> gratuit de véhicules dans notre espace de parking</w:t>
      </w:r>
      <w:r w:rsidRPr="009D115F">
        <w:rPr>
          <w:rFonts w:ascii="Calibri" w:hAnsi="Calibri"/>
          <w:bCs/>
          <w:color w:val="1F4E79" w:themeColor="accent1" w:themeShade="80"/>
          <w:sz w:val="22"/>
          <w:szCs w:val="22"/>
        </w:rPr>
        <w:t xml:space="preserve"> et il convient donc de rétablir la sécurité espérée de cette zone.</w:t>
      </w:r>
    </w:p>
    <w:p w14:paraId="5CEBCEB4" w14:textId="6E9A318E" w:rsidR="006F54E3" w:rsidRPr="009D115F" w:rsidRDefault="00674742" w:rsidP="00FE7357">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Le changement de l’auvent du club piscine est requis. A ce propos, le CSS a demandé à la gérance pourquoi le décalage de 6 mois du prélèvement des charges de ravalement de la piscine Foch n’avait pas été observé pour la résidence : cette requête </w:t>
      </w:r>
      <w:r w:rsidR="009D115F" w:rsidRPr="009D115F">
        <w:rPr>
          <w:rFonts w:ascii="Calibri" w:hAnsi="Calibri"/>
          <w:bCs/>
          <w:color w:val="1F4E79" w:themeColor="accent1" w:themeShade="80"/>
          <w:sz w:val="22"/>
          <w:szCs w:val="22"/>
        </w:rPr>
        <w:t xml:space="preserve">acceptée à l’époque </w:t>
      </w:r>
      <w:r w:rsidR="00826223">
        <w:rPr>
          <w:rFonts w:ascii="Calibri" w:hAnsi="Calibri"/>
          <w:bCs/>
          <w:color w:val="1F4E79" w:themeColor="accent1" w:themeShade="80"/>
          <w:sz w:val="22"/>
          <w:szCs w:val="22"/>
        </w:rPr>
        <w:t xml:space="preserve">par tous </w:t>
      </w:r>
      <w:r w:rsidR="009D115F" w:rsidRPr="009D115F">
        <w:rPr>
          <w:rFonts w:ascii="Calibri" w:hAnsi="Calibri"/>
          <w:bCs/>
          <w:color w:val="1F4E79" w:themeColor="accent1" w:themeShade="80"/>
          <w:sz w:val="22"/>
          <w:szCs w:val="22"/>
        </w:rPr>
        <w:t xml:space="preserve">en Commission piscine, </w:t>
      </w:r>
      <w:r w:rsidRPr="009D115F">
        <w:rPr>
          <w:rFonts w:ascii="Calibri" w:hAnsi="Calibri"/>
          <w:bCs/>
          <w:color w:val="1F4E79" w:themeColor="accent1" w:themeShade="80"/>
          <w:sz w:val="22"/>
          <w:szCs w:val="22"/>
        </w:rPr>
        <w:t xml:space="preserve">avait pour but de lisser les coûts </w:t>
      </w:r>
      <w:r w:rsidR="00826223">
        <w:rPr>
          <w:rFonts w:ascii="Calibri" w:hAnsi="Calibri"/>
          <w:bCs/>
          <w:color w:val="1F4E79" w:themeColor="accent1" w:themeShade="80"/>
          <w:sz w:val="22"/>
          <w:szCs w:val="22"/>
        </w:rPr>
        <w:t xml:space="preserve">des charges </w:t>
      </w:r>
      <w:r w:rsidRPr="009D115F">
        <w:rPr>
          <w:rFonts w:ascii="Calibri" w:hAnsi="Calibri"/>
          <w:bCs/>
          <w:color w:val="1F4E79" w:themeColor="accent1" w:themeShade="80"/>
          <w:sz w:val="22"/>
          <w:szCs w:val="22"/>
        </w:rPr>
        <w:t>en 2021 entre les deux semestres. C’est vraiment dommage.</w:t>
      </w:r>
      <w:r w:rsidR="009D115F" w:rsidRPr="009D115F">
        <w:rPr>
          <w:rFonts w:ascii="Calibri" w:hAnsi="Calibri"/>
          <w:bCs/>
          <w:color w:val="1F4E79" w:themeColor="accent1" w:themeShade="80"/>
          <w:sz w:val="22"/>
          <w:szCs w:val="22"/>
        </w:rPr>
        <w:t xml:space="preserve"> </w:t>
      </w:r>
      <w:r w:rsidR="009D115F" w:rsidRPr="00C71E53">
        <w:rPr>
          <w:rFonts w:ascii="Calibri" w:hAnsi="Calibri"/>
          <w:bCs/>
          <w:sz w:val="22"/>
          <w:szCs w:val="22"/>
        </w:rPr>
        <w:t>Voir Nota</w:t>
      </w:r>
      <w:r w:rsidR="00C71E53">
        <w:rPr>
          <w:rFonts w:ascii="Calibri" w:hAnsi="Calibri"/>
          <w:bCs/>
          <w:sz w:val="22"/>
          <w:szCs w:val="22"/>
        </w:rPr>
        <w:t xml:space="preserve"> ci-dessous</w:t>
      </w:r>
      <w:r w:rsidR="009D115F" w:rsidRPr="00C71E53">
        <w:rPr>
          <w:rFonts w:ascii="Calibri" w:hAnsi="Calibri"/>
          <w:bCs/>
          <w:sz w:val="22"/>
          <w:szCs w:val="22"/>
        </w:rPr>
        <w:t>.</w:t>
      </w:r>
    </w:p>
    <w:p w14:paraId="1046B59E" w14:textId="77777777" w:rsidR="009C5FD5" w:rsidRDefault="00674742" w:rsidP="009C5FD5">
      <w:pPr>
        <w:pStyle w:val="NormalWeb"/>
        <w:numPr>
          <w:ilvl w:val="0"/>
          <w:numId w:val="7"/>
        </w:numPr>
        <w:spacing w:before="96" w:beforeAutospacing="0" w:after="40" w:line="102" w:lineRule="atLeast"/>
        <w:jc w:val="both"/>
        <w:rPr>
          <w:rFonts w:ascii="Calibri" w:hAnsi="Calibri"/>
          <w:bCs/>
          <w:color w:val="1F4E79" w:themeColor="accent1" w:themeShade="80"/>
          <w:sz w:val="22"/>
          <w:szCs w:val="22"/>
        </w:rPr>
      </w:pPr>
      <w:r w:rsidRPr="009D115F">
        <w:rPr>
          <w:rFonts w:ascii="Calibri" w:hAnsi="Calibri"/>
          <w:bCs/>
          <w:color w:val="1F4E79" w:themeColor="accent1" w:themeShade="80"/>
          <w:sz w:val="22"/>
          <w:szCs w:val="22"/>
        </w:rPr>
        <w:t xml:space="preserve">Enfin, le CSS </w:t>
      </w:r>
      <w:r w:rsidR="00434CAB" w:rsidRPr="009D115F">
        <w:rPr>
          <w:rFonts w:ascii="Calibri" w:hAnsi="Calibri"/>
          <w:bCs/>
          <w:color w:val="1F4E79" w:themeColor="accent1" w:themeShade="80"/>
          <w:sz w:val="22"/>
          <w:szCs w:val="22"/>
        </w:rPr>
        <w:t xml:space="preserve">va </w:t>
      </w:r>
      <w:r w:rsidRPr="009D115F">
        <w:rPr>
          <w:rFonts w:ascii="Calibri" w:hAnsi="Calibri"/>
          <w:bCs/>
          <w:color w:val="1F4E79" w:themeColor="accent1" w:themeShade="80"/>
          <w:sz w:val="22"/>
          <w:szCs w:val="22"/>
        </w:rPr>
        <w:t>demande</w:t>
      </w:r>
      <w:r w:rsidR="00434CAB" w:rsidRPr="009D115F">
        <w:rPr>
          <w:rFonts w:ascii="Calibri" w:hAnsi="Calibri"/>
          <w:bCs/>
          <w:color w:val="1F4E79" w:themeColor="accent1" w:themeShade="80"/>
          <w:sz w:val="22"/>
          <w:szCs w:val="22"/>
        </w:rPr>
        <w:t>r</w:t>
      </w:r>
      <w:r w:rsidRPr="009D115F">
        <w:rPr>
          <w:rFonts w:ascii="Calibri" w:hAnsi="Calibri"/>
          <w:bCs/>
          <w:color w:val="1F4E79" w:themeColor="accent1" w:themeShade="80"/>
          <w:sz w:val="22"/>
          <w:szCs w:val="22"/>
        </w:rPr>
        <w:t xml:space="preserve"> aussi à </w:t>
      </w:r>
      <w:r w:rsidR="00434CAB" w:rsidRPr="009D115F">
        <w:rPr>
          <w:rFonts w:ascii="Calibri" w:hAnsi="Calibri"/>
          <w:bCs/>
          <w:color w:val="1F4E79" w:themeColor="accent1" w:themeShade="80"/>
          <w:sz w:val="22"/>
          <w:szCs w:val="22"/>
        </w:rPr>
        <w:t xml:space="preserve">la gérance de </w:t>
      </w:r>
      <w:r w:rsidR="009D115F" w:rsidRPr="009D115F">
        <w:rPr>
          <w:rFonts w:ascii="Calibri" w:hAnsi="Calibri"/>
          <w:bCs/>
          <w:color w:val="1F4E79" w:themeColor="accent1" w:themeShade="80"/>
          <w:sz w:val="22"/>
          <w:szCs w:val="22"/>
        </w:rPr>
        <w:t xml:space="preserve">nous </w:t>
      </w:r>
      <w:r w:rsidRPr="009D115F">
        <w:rPr>
          <w:rFonts w:ascii="Calibri" w:hAnsi="Calibri"/>
          <w:bCs/>
          <w:color w:val="1F4E79" w:themeColor="accent1" w:themeShade="80"/>
          <w:sz w:val="22"/>
          <w:szCs w:val="22"/>
        </w:rPr>
        <w:t>assurer du bon état de maintenance des radars de surveillance de la résidence : inutile d’attendre un incident pour constater un problème !!!</w:t>
      </w:r>
      <w:r w:rsidR="009D115F" w:rsidRPr="009D115F">
        <w:rPr>
          <w:rFonts w:ascii="Calibri" w:hAnsi="Calibri"/>
          <w:bCs/>
          <w:color w:val="1F4E79" w:themeColor="accent1" w:themeShade="80"/>
          <w:sz w:val="22"/>
          <w:szCs w:val="22"/>
        </w:rPr>
        <w:t xml:space="preserve"> Un test des vues prises par les caméras est demandé.</w:t>
      </w:r>
    </w:p>
    <w:p w14:paraId="1A59960D" w14:textId="6A531482" w:rsidR="002E776A" w:rsidRPr="009C5FD5" w:rsidRDefault="009D115F" w:rsidP="009C5FD5">
      <w:pPr>
        <w:pStyle w:val="NormalWeb"/>
        <w:spacing w:before="96" w:beforeAutospacing="0" w:after="40" w:line="102" w:lineRule="atLeast"/>
        <w:jc w:val="both"/>
        <w:rPr>
          <w:rFonts w:ascii="Calibri" w:hAnsi="Calibri"/>
          <w:bCs/>
          <w:color w:val="1F4E79" w:themeColor="accent1" w:themeShade="80"/>
          <w:sz w:val="22"/>
          <w:szCs w:val="22"/>
        </w:rPr>
      </w:pPr>
      <w:r w:rsidRPr="009D115F">
        <w:t>Nota hors réunion :</w:t>
      </w:r>
    </w:p>
    <w:p w14:paraId="12B89244" w14:textId="77777777" w:rsidR="009C5FD5" w:rsidRDefault="00323AD1" w:rsidP="00D24316">
      <w:pPr>
        <w:jc w:val="both"/>
      </w:pPr>
      <w:r>
        <w:t xml:space="preserve">La gérance a reconnu son oubli et propose pour y remédier la solution suivante : </w:t>
      </w:r>
      <w:r w:rsidR="00C71E53">
        <w:t xml:space="preserve">durant ce premier semestre, le non-paiement de la somme correspondante par les copropriétaires est admis. </w:t>
      </w:r>
    </w:p>
    <w:p w14:paraId="390ABC4F" w14:textId="108D25A8" w:rsidR="009D115F" w:rsidRDefault="00C71E53" w:rsidP="00D24316">
      <w:pPr>
        <w:jc w:val="both"/>
      </w:pPr>
      <w:r>
        <w:t>Le CSS demande la mise en place d’une procédure automatique comptable (non prélèvement sur ces 6 mois et remboursement des 2 premiers mois) afin de rendre les choses simples pour tout le monde sinon comment fait</w:t>
      </w:r>
      <w:r w:rsidR="009C5FD5">
        <w:t>-</w:t>
      </w:r>
      <w:r>
        <w:t>on pour les prélèvements automatiques mensuels ou trimestriels ?</w:t>
      </w:r>
      <w:r w:rsidR="00A96736">
        <w:t xml:space="preserve"> A suivre donc …</w:t>
      </w:r>
    </w:p>
    <w:sectPr w:rsidR="009D115F" w:rsidSect="001F74C5">
      <w:pgSz w:w="11906" w:h="16838"/>
      <w:pgMar w:top="720" w:right="720" w:bottom="720" w:left="72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83ECC" w14:textId="77777777" w:rsidR="001107A1" w:rsidRDefault="001107A1" w:rsidP="001F74C5">
      <w:pPr>
        <w:spacing w:after="0" w:line="240" w:lineRule="auto"/>
      </w:pPr>
      <w:r>
        <w:separator/>
      </w:r>
    </w:p>
  </w:endnote>
  <w:endnote w:type="continuationSeparator" w:id="0">
    <w:p w14:paraId="7645E7FC" w14:textId="77777777" w:rsidR="001107A1" w:rsidRDefault="001107A1" w:rsidP="001F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80290" w14:textId="77777777" w:rsidR="001107A1" w:rsidRDefault="001107A1" w:rsidP="001F74C5">
      <w:pPr>
        <w:spacing w:after="0" w:line="240" w:lineRule="auto"/>
      </w:pPr>
      <w:r>
        <w:separator/>
      </w:r>
    </w:p>
  </w:footnote>
  <w:footnote w:type="continuationSeparator" w:id="0">
    <w:p w14:paraId="603EB049" w14:textId="77777777" w:rsidR="001107A1" w:rsidRDefault="001107A1" w:rsidP="001F7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0628C"/>
    <w:multiLevelType w:val="hybridMultilevel"/>
    <w:tmpl w:val="DCFAF1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C506BAE"/>
    <w:multiLevelType w:val="hybridMultilevel"/>
    <w:tmpl w:val="58E4B4C2"/>
    <w:lvl w:ilvl="0" w:tplc="040C000F">
      <w:start w:val="1"/>
      <w:numFmt w:val="decimal"/>
      <w:lvlText w:val="%1."/>
      <w:lvlJc w:val="left"/>
      <w:pPr>
        <w:ind w:left="456" w:hanging="360"/>
      </w:pPr>
      <w:rPr>
        <w:rFonts w:hint="default"/>
      </w:rPr>
    </w:lvl>
    <w:lvl w:ilvl="1" w:tplc="040C0019" w:tentative="1">
      <w:start w:val="1"/>
      <w:numFmt w:val="lowerLetter"/>
      <w:lvlText w:val="%2."/>
      <w:lvlJc w:val="left"/>
      <w:pPr>
        <w:ind w:left="1176" w:hanging="360"/>
      </w:pPr>
    </w:lvl>
    <w:lvl w:ilvl="2" w:tplc="040C001B" w:tentative="1">
      <w:start w:val="1"/>
      <w:numFmt w:val="lowerRoman"/>
      <w:lvlText w:val="%3."/>
      <w:lvlJc w:val="right"/>
      <w:pPr>
        <w:ind w:left="1896" w:hanging="180"/>
      </w:pPr>
    </w:lvl>
    <w:lvl w:ilvl="3" w:tplc="040C000F" w:tentative="1">
      <w:start w:val="1"/>
      <w:numFmt w:val="decimal"/>
      <w:lvlText w:val="%4."/>
      <w:lvlJc w:val="left"/>
      <w:pPr>
        <w:ind w:left="2616" w:hanging="360"/>
      </w:pPr>
    </w:lvl>
    <w:lvl w:ilvl="4" w:tplc="040C0019" w:tentative="1">
      <w:start w:val="1"/>
      <w:numFmt w:val="lowerLetter"/>
      <w:lvlText w:val="%5."/>
      <w:lvlJc w:val="left"/>
      <w:pPr>
        <w:ind w:left="3336" w:hanging="360"/>
      </w:pPr>
    </w:lvl>
    <w:lvl w:ilvl="5" w:tplc="040C001B" w:tentative="1">
      <w:start w:val="1"/>
      <w:numFmt w:val="lowerRoman"/>
      <w:lvlText w:val="%6."/>
      <w:lvlJc w:val="right"/>
      <w:pPr>
        <w:ind w:left="4056" w:hanging="180"/>
      </w:pPr>
    </w:lvl>
    <w:lvl w:ilvl="6" w:tplc="040C000F" w:tentative="1">
      <w:start w:val="1"/>
      <w:numFmt w:val="decimal"/>
      <w:lvlText w:val="%7."/>
      <w:lvlJc w:val="left"/>
      <w:pPr>
        <w:ind w:left="4776" w:hanging="360"/>
      </w:pPr>
    </w:lvl>
    <w:lvl w:ilvl="7" w:tplc="040C0019" w:tentative="1">
      <w:start w:val="1"/>
      <w:numFmt w:val="lowerLetter"/>
      <w:lvlText w:val="%8."/>
      <w:lvlJc w:val="left"/>
      <w:pPr>
        <w:ind w:left="5496" w:hanging="360"/>
      </w:pPr>
    </w:lvl>
    <w:lvl w:ilvl="8" w:tplc="040C001B" w:tentative="1">
      <w:start w:val="1"/>
      <w:numFmt w:val="lowerRoman"/>
      <w:lvlText w:val="%9."/>
      <w:lvlJc w:val="right"/>
      <w:pPr>
        <w:ind w:left="6216" w:hanging="180"/>
      </w:pPr>
    </w:lvl>
  </w:abstractNum>
  <w:abstractNum w:abstractNumId="2" w15:restartNumberingAfterBreak="0">
    <w:nsid w:val="2F57609C"/>
    <w:multiLevelType w:val="hybridMultilevel"/>
    <w:tmpl w:val="A6FA6E4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ED6065"/>
    <w:multiLevelType w:val="hybridMultilevel"/>
    <w:tmpl w:val="A77CB1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2A54798"/>
    <w:multiLevelType w:val="hybridMultilevel"/>
    <w:tmpl w:val="098A6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9F7236"/>
    <w:multiLevelType w:val="hybridMultilevel"/>
    <w:tmpl w:val="C2EEC5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CF307DE"/>
    <w:multiLevelType w:val="hybridMultilevel"/>
    <w:tmpl w:val="FAEEF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1E"/>
    <w:rsid w:val="00035358"/>
    <w:rsid w:val="0005559A"/>
    <w:rsid w:val="000746E0"/>
    <w:rsid w:val="00086ECC"/>
    <w:rsid w:val="000D2C4F"/>
    <w:rsid w:val="000E5AF0"/>
    <w:rsid w:val="000F52C2"/>
    <w:rsid w:val="001107A1"/>
    <w:rsid w:val="001169C6"/>
    <w:rsid w:val="00134068"/>
    <w:rsid w:val="0016347A"/>
    <w:rsid w:val="001B13CC"/>
    <w:rsid w:val="001B38DB"/>
    <w:rsid w:val="001F36AC"/>
    <w:rsid w:val="001F74C5"/>
    <w:rsid w:val="00220316"/>
    <w:rsid w:val="00235B78"/>
    <w:rsid w:val="00266F34"/>
    <w:rsid w:val="00275C5B"/>
    <w:rsid w:val="00282DC7"/>
    <w:rsid w:val="002A0424"/>
    <w:rsid w:val="002E776A"/>
    <w:rsid w:val="00323AD1"/>
    <w:rsid w:val="0033524C"/>
    <w:rsid w:val="00343E88"/>
    <w:rsid w:val="00351387"/>
    <w:rsid w:val="00370DD7"/>
    <w:rsid w:val="003B4425"/>
    <w:rsid w:val="003E06DA"/>
    <w:rsid w:val="003E2948"/>
    <w:rsid w:val="003E62A4"/>
    <w:rsid w:val="004062AA"/>
    <w:rsid w:val="00426EA5"/>
    <w:rsid w:val="00434CAB"/>
    <w:rsid w:val="004A500A"/>
    <w:rsid w:val="004B1D5B"/>
    <w:rsid w:val="00506D67"/>
    <w:rsid w:val="005145A3"/>
    <w:rsid w:val="00576C8C"/>
    <w:rsid w:val="005C005F"/>
    <w:rsid w:val="005C565D"/>
    <w:rsid w:val="005D11B5"/>
    <w:rsid w:val="005D56C0"/>
    <w:rsid w:val="00600C1E"/>
    <w:rsid w:val="006744AC"/>
    <w:rsid w:val="00674742"/>
    <w:rsid w:val="00681BDD"/>
    <w:rsid w:val="006B3454"/>
    <w:rsid w:val="006C0422"/>
    <w:rsid w:val="006E0054"/>
    <w:rsid w:val="006E42C6"/>
    <w:rsid w:val="006F54E3"/>
    <w:rsid w:val="006F7083"/>
    <w:rsid w:val="00701E4D"/>
    <w:rsid w:val="007028D2"/>
    <w:rsid w:val="0075775F"/>
    <w:rsid w:val="00764003"/>
    <w:rsid w:val="007C55D0"/>
    <w:rsid w:val="007F7444"/>
    <w:rsid w:val="00814AD6"/>
    <w:rsid w:val="00826223"/>
    <w:rsid w:val="0089303C"/>
    <w:rsid w:val="008D4B5D"/>
    <w:rsid w:val="008E2902"/>
    <w:rsid w:val="00910776"/>
    <w:rsid w:val="00926126"/>
    <w:rsid w:val="009A075C"/>
    <w:rsid w:val="009C5FD5"/>
    <w:rsid w:val="009D115F"/>
    <w:rsid w:val="00A22E8E"/>
    <w:rsid w:val="00A27744"/>
    <w:rsid w:val="00A9471C"/>
    <w:rsid w:val="00A96736"/>
    <w:rsid w:val="00AB232F"/>
    <w:rsid w:val="00AC47C0"/>
    <w:rsid w:val="00AD2CDF"/>
    <w:rsid w:val="00B0453A"/>
    <w:rsid w:val="00B34507"/>
    <w:rsid w:val="00B511D5"/>
    <w:rsid w:val="00B817C4"/>
    <w:rsid w:val="00BA5039"/>
    <w:rsid w:val="00C14D39"/>
    <w:rsid w:val="00C71E53"/>
    <w:rsid w:val="00C734BB"/>
    <w:rsid w:val="00CB24FC"/>
    <w:rsid w:val="00D24316"/>
    <w:rsid w:val="00D30864"/>
    <w:rsid w:val="00DA4A6E"/>
    <w:rsid w:val="00DF4B34"/>
    <w:rsid w:val="00E145E9"/>
    <w:rsid w:val="00F121CB"/>
    <w:rsid w:val="00F34693"/>
    <w:rsid w:val="00F34AB8"/>
    <w:rsid w:val="00F46D56"/>
    <w:rsid w:val="00FA0DFA"/>
    <w:rsid w:val="00FD3419"/>
    <w:rsid w:val="00FE7357"/>
    <w:rsid w:val="00FF4A76"/>
    <w:rsid w:val="00FF5F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6E8E1"/>
  <w15:docId w15:val="{1A46A161-0391-4E2F-B28F-D8A03BCB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9C6"/>
  </w:style>
  <w:style w:type="paragraph" w:styleId="Heading2">
    <w:name w:val="heading 2"/>
    <w:basedOn w:val="Normal"/>
    <w:next w:val="Normal"/>
    <w:link w:val="Heading2Char"/>
    <w:uiPriority w:val="9"/>
    <w:unhideWhenUsed/>
    <w:qFormat/>
    <w:rsid w:val="00AB23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2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B232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AB232F"/>
    <w:pPr>
      <w:spacing w:before="100" w:beforeAutospacing="1" w:after="119"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D24316"/>
    <w:pPr>
      <w:ind w:left="720"/>
      <w:contextualSpacing/>
    </w:pPr>
  </w:style>
  <w:style w:type="paragraph" w:customStyle="1" w:styleId="xmsolistparagraph">
    <w:name w:val="x_msolistparagraph"/>
    <w:basedOn w:val="Normal"/>
    <w:rsid w:val="00AD2CD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msonormal">
    <w:name w:val="x_msonormal"/>
    <w:basedOn w:val="Normal"/>
    <w:rsid w:val="00AD2CD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1F74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74C5"/>
  </w:style>
  <w:style w:type="paragraph" w:styleId="Footer">
    <w:name w:val="footer"/>
    <w:basedOn w:val="Normal"/>
    <w:link w:val="FooterChar"/>
    <w:uiPriority w:val="99"/>
    <w:unhideWhenUsed/>
    <w:rsid w:val="001F74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74C5"/>
  </w:style>
  <w:style w:type="paragraph" w:styleId="BalloonText">
    <w:name w:val="Balloon Text"/>
    <w:basedOn w:val="Normal"/>
    <w:link w:val="BalloonTextChar"/>
    <w:uiPriority w:val="99"/>
    <w:semiHidden/>
    <w:unhideWhenUsed/>
    <w:rsid w:val="00B34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41470">
      <w:bodyDiv w:val="1"/>
      <w:marLeft w:val="0"/>
      <w:marRight w:val="0"/>
      <w:marTop w:val="0"/>
      <w:marBottom w:val="0"/>
      <w:divBdr>
        <w:top w:val="none" w:sz="0" w:space="0" w:color="auto"/>
        <w:left w:val="none" w:sz="0" w:space="0" w:color="auto"/>
        <w:bottom w:val="none" w:sz="0" w:space="0" w:color="auto"/>
        <w:right w:val="none" w:sz="0" w:space="0" w:color="auto"/>
      </w:divBdr>
    </w:div>
    <w:div w:id="640768967">
      <w:bodyDiv w:val="1"/>
      <w:marLeft w:val="0"/>
      <w:marRight w:val="0"/>
      <w:marTop w:val="0"/>
      <w:marBottom w:val="0"/>
      <w:divBdr>
        <w:top w:val="none" w:sz="0" w:space="0" w:color="auto"/>
        <w:left w:val="none" w:sz="0" w:space="0" w:color="auto"/>
        <w:bottom w:val="none" w:sz="0" w:space="0" w:color="auto"/>
        <w:right w:val="none" w:sz="0" w:space="0" w:color="auto"/>
      </w:divBdr>
    </w:div>
    <w:div w:id="841093696">
      <w:bodyDiv w:val="1"/>
      <w:marLeft w:val="0"/>
      <w:marRight w:val="0"/>
      <w:marTop w:val="0"/>
      <w:marBottom w:val="0"/>
      <w:divBdr>
        <w:top w:val="none" w:sz="0" w:space="0" w:color="auto"/>
        <w:left w:val="none" w:sz="0" w:space="0" w:color="auto"/>
        <w:bottom w:val="none" w:sz="0" w:space="0" w:color="auto"/>
        <w:right w:val="none" w:sz="0" w:space="0" w:color="auto"/>
      </w:divBdr>
    </w:div>
    <w:div w:id="1017846731">
      <w:bodyDiv w:val="1"/>
      <w:marLeft w:val="0"/>
      <w:marRight w:val="0"/>
      <w:marTop w:val="0"/>
      <w:marBottom w:val="0"/>
      <w:divBdr>
        <w:top w:val="none" w:sz="0" w:space="0" w:color="auto"/>
        <w:left w:val="none" w:sz="0" w:space="0" w:color="auto"/>
        <w:bottom w:val="none" w:sz="0" w:space="0" w:color="auto"/>
        <w:right w:val="none" w:sz="0" w:space="0" w:color="auto"/>
      </w:divBdr>
    </w:div>
    <w:div w:id="1270433610">
      <w:bodyDiv w:val="1"/>
      <w:marLeft w:val="0"/>
      <w:marRight w:val="0"/>
      <w:marTop w:val="0"/>
      <w:marBottom w:val="0"/>
      <w:divBdr>
        <w:top w:val="none" w:sz="0" w:space="0" w:color="auto"/>
        <w:left w:val="none" w:sz="0" w:space="0" w:color="auto"/>
        <w:bottom w:val="none" w:sz="0" w:space="0" w:color="auto"/>
        <w:right w:val="none" w:sz="0" w:space="0" w:color="auto"/>
      </w:divBdr>
    </w:div>
    <w:div w:id="1350790144">
      <w:bodyDiv w:val="1"/>
      <w:marLeft w:val="0"/>
      <w:marRight w:val="0"/>
      <w:marTop w:val="0"/>
      <w:marBottom w:val="0"/>
      <w:divBdr>
        <w:top w:val="none" w:sz="0" w:space="0" w:color="auto"/>
        <w:left w:val="none" w:sz="0" w:space="0" w:color="auto"/>
        <w:bottom w:val="none" w:sz="0" w:space="0" w:color="auto"/>
        <w:right w:val="none" w:sz="0" w:space="0" w:color="auto"/>
      </w:divBdr>
    </w:div>
    <w:div w:id="1528369913">
      <w:bodyDiv w:val="1"/>
      <w:marLeft w:val="0"/>
      <w:marRight w:val="0"/>
      <w:marTop w:val="0"/>
      <w:marBottom w:val="0"/>
      <w:divBdr>
        <w:top w:val="none" w:sz="0" w:space="0" w:color="auto"/>
        <w:left w:val="none" w:sz="0" w:space="0" w:color="auto"/>
        <w:bottom w:val="none" w:sz="0" w:space="0" w:color="auto"/>
        <w:right w:val="none" w:sz="0" w:space="0" w:color="auto"/>
      </w:divBdr>
    </w:div>
    <w:div w:id="1540584956">
      <w:bodyDiv w:val="1"/>
      <w:marLeft w:val="0"/>
      <w:marRight w:val="0"/>
      <w:marTop w:val="0"/>
      <w:marBottom w:val="0"/>
      <w:divBdr>
        <w:top w:val="none" w:sz="0" w:space="0" w:color="auto"/>
        <w:left w:val="none" w:sz="0" w:space="0" w:color="auto"/>
        <w:bottom w:val="none" w:sz="0" w:space="0" w:color="auto"/>
        <w:right w:val="none" w:sz="0" w:space="0" w:color="auto"/>
      </w:divBdr>
    </w:div>
    <w:div w:id="1564871917">
      <w:bodyDiv w:val="1"/>
      <w:marLeft w:val="0"/>
      <w:marRight w:val="0"/>
      <w:marTop w:val="0"/>
      <w:marBottom w:val="0"/>
      <w:divBdr>
        <w:top w:val="none" w:sz="0" w:space="0" w:color="auto"/>
        <w:left w:val="none" w:sz="0" w:space="0" w:color="auto"/>
        <w:bottom w:val="none" w:sz="0" w:space="0" w:color="auto"/>
        <w:right w:val="none" w:sz="0" w:space="0" w:color="auto"/>
      </w:divBdr>
    </w:div>
    <w:div w:id="1714116250">
      <w:bodyDiv w:val="1"/>
      <w:marLeft w:val="0"/>
      <w:marRight w:val="0"/>
      <w:marTop w:val="0"/>
      <w:marBottom w:val="0"/>
      <w:divBdr>
        <w:top w:val="none" w:sz="0" w:space="0" w:color="auto"/>
        <w:left w:val="none" w:sz="0" w:space="0" w:color="auto"/>
        <w:bottom w:val="none" w:sz="0" w:space="0" w:color="auto"/>
        <w:right w:val="none" w:sz="0" w:space="0" w:color="auto"/>
      </w:divBdr>
    </w:div>
    <w:div w:id="179905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Documents\conseil%20syndical%20Mars%202020\Comptes%20rendus%20CSS\Trame%20CR%20CSS%2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Trame CR CSS .dotx</Template>
  <TotalTime>0</TotalTime>
  <Pages>2</Pages>
  <Words>1222</Words>
  <Characters>6722</Characters>
  <Application>Microsoft Office Word</Application>
  <DocSecurity>0</DocSecurity>
  <Lines>56</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DGFiP</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FONDEVIOLE</dc:creator>
  <cp:lastModifiedBy>Utilisateur</cp:lastModifiedBy>
  <cp:revision>2</cp:revision>
  <cp:lastPrinted>2021-02-18T16:02:00Z</cp:lastPrinted>
  <dcterms:created xsi:type="dcterms:W3CDTF">2021-02-22T17:38:00Z</dcterms:created>
  <dcterms:modified xsi:type="dcterms:W3CDTF">2021-02-22T17:38:00Z</dcterms:modified>
</cp:coreProperties>
</file>