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30"/>
        <w:gridCol w:w="7082"/>
      </w:tblGrid>
      <w:tr w:rsidR="00AB232F" w14:paraId="657574A7" w14:textId="77777777" w:rsidTr="00AB232F">
        <w:trPr>
          <w:trHeight w:val="1550"/>
        </w:trPr>
        <w:tc>
          <w:tcPr>
            <w:tcW w:w="2689" w:type="dxa"/>
          </w:tcPr>
          <w:p w14:paraId="619310A1" w14:textId="77777777" w:rsidR="00AB232F" w:rsidRDefault="00AB232F" w:rsidP="00AB232F">
            <w:bookmarkStart w:id="0" w:name="_GoBack"/>
            <w:bookmarkEnd w:id="0"/>
            <w:r w:rsidRPr="00AB232F">
              <w:rPr>
                <w:noProof/>
                <w:lang w:eastAsia="fr-FR"/>
              </w:rPr>
              <w:drawing>
                <wp:inline distT="0" distB="0" distL="0" distR="0" wp14:anchorId="66FC3330" wp14:editId="74449618">
                  <wp:extent cx="1495425" cy="7620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1495425" cy="762000"/>
                          </a:xfrm>
                          <a:prstGeom prst="rect">
                            <a:avLst/>
                          </a:prstGeom>
                        </pic:spPr>
                      </pic:pic>
                    </a:graphicData>
                  </a:graphic>
                </wp:inline>
              </w:drawing>
            </w:r>
          </w:p>
        </w:tc>
        <w:tc>
          <w:tcPr>
            <w:tcW w:w="430" w:type="dxa"/>
          </w:tcPr>
          <w:p w14:paraId="61F1CD9F" w14:textId="77777777" w:rsidR="00AB232F" w:rsidRDefault="00AB232F" w:rsidP="00AB232F"/>
        </w:tc>
        <w:tc>
          <w:tcPr>
            <w:tcW w:w="7082" w:type="dxa"/>
            <w:shd w:val="clear" w:color="auto" w:fill="DBDBDB" w:themeFill="accent3" w:themeFillTint="66"/>
          </w:tcPr>
          <w:p w14:paraId="146A4480" w14:textId="77777777" w:rsidR="00AB232F" w:rsidRPr="00AB232F" w:rsidRDefault="00AB232F" w:rsidP="00AB232F">
            <w:pPr>
              <w:jc w:val="center"/>
              <w:rPr>
                <w:b/>
                <w:color w:val="1F4E79" w:themeColor="accent1" w:themeShade="80"/>
                <w:sz w:val="24"/>
                <w:szCs w:val="24"/>
              </w:rPr>
            </w:pPr>
            <w:r w:rsidRPr="00AB232F">
              <w:rPr>
                <w:b/>
                <w:color w:val="1F4E79" w:themeColor="accent1" w:themeShade="80"/>
                <w:sz w:val="24"/>
                <w:szCs w:val="24"/>
              </w:rPr>
              <w:t>RESIDENCE SAINT-CLOUD</w:t>
            </w:r>
          </w:p>
          <w:p w14:paraId="4BD2A004" w14:textId="77777777" w:rsidR="00AB232F" w:rsidRPr="00AB232F" w:rsidRDefault="00AB232F" w:rsidP="00AB232F">
            <w:pPr>
              <w:pStyle w:val="Heading2"/>
              <w:jc w:val="center"/>
              <w:outlineLvl w:val="1"/>
              <w:rPr>
                <w:b/>
              </w:rPr>
            </w:pPr>
            <w:r w:rsidRPr="00AB232F">
              <w:rPr>
                <w:b/>
                <w:color w:val="1F4E79" w:themeColor="accent1" w:themeShade="80"/>
              </w:rPr>
              <w:t>Conseil Syndical Secondaire</w:t>
            </w:r>
          </w:p>
          <w:p w14:paraId="6A519829" w14:textId="77777777" w:rsidR="00AB232F" w:rsidRPr="00AB232F" w:rsidRDefault="00AB232F" w:rsidP="00AB232F">
            <w:pPr>
              <w:jc w:val="center"/>
              <w:rPr>
                <w:b/>
                <w:color w:val="2F5496" w:themeColor="accent5" w:themeShade="BF"/>
              </w:rPr>
            </w:pPr>
          </w:p>
          <w:p w14:paraId="57474D83" w14:textId="7CF9CAAB" w:rsidR="00AB232F" w:rsidRPr="00AB232F" w:rsidRDefault="00AB232F" w:rsidP="008E2902">
            <w:pPr>
              <w:jc w:val="center"/>
              <w:rPr>
                <w:b/>
                <w:sz w:val="28"/>
                <w:szCs w:val="28"/>
              </w:rPr>
            </w:pPr>
            <w:r w:rsidRPr="00AB232F">
              <w:rPr>
                <w:b/>
                <w:color w:val="FF0000"/>
                <w:sz w:val="28"/>
                <w:szCs w:val="28"/>
              </w:rPr>
              <w:t xml:space="preserve">Compte-rendu de la réunion du </w:t>
            </w:r>
            <w:r w:rsidR="008A520A">
              <w:rPr>
                <w:b/>
                <w:color w:val="FF0000"/>
                <w:sz w:val="28"/>
                <w:szCs w:val="28"/>
              </w:rPr>
              <w:t>1</w:t>
            </w:r>
            <w:r w:rsidR="009E0821">
              <w:rPr>
                <w:b/>
                <w:color w:val="FF0000"/>
                <w:sz w:val="28"/>
                <w:szCs w:val="28"/>
              </w:rPr>
              <w:t>3</w:t>
            </w:r>
            <w:r w:rsidR="008E2902">
              <w:rPr>
                <w:b/>
                <w:color w:val="FF0000"/>
                <w:sz w:val="28"/>
                <w:szCs w:val="28"/>
              </w:rPr>
              <w:t xml:space="preserve"> </w:t>
            </w:r>
            <w:r w:rsidR="008A520A">
              <w:rPr>
                <w:b/>
                <w:color w:val="FF0000"/>
                <w:sz w:val="28"/>
                <w:szCs w:val="28"/>
              </w:rPr>
              <w:t>Octobre</w:t>
            </w:r>
            <w:r w:rsidR="004B266F">
              <w:rPr>
                <w:b/>
                <w:color w:val="FF0000"/>
                <w:sz w:val="28"/>
                <w:szCs w:val="28"/>
              </w:rPr>
              <w:t xml:space="preserve"> 202</w:t>
            </w:r>
            <w:r w:rsidR="008A520A">
              <w:rPr>
                <w:b/>
                <w:color w:val="FF0000"/>
                <w:sz w:val="28"/>
                <w:szCs w:val="28"/>
              </w:rPr>
              <w:t>3</w:t>
            </w:r>
          </w:p>
        </w:tc>
      </w:tr>
    </w:tbl>
    <w:p w14:paraId="6609113E" w14:textId="77777777" w:rsidR="004A500A" w:rsidRDefault="004A500A" w:rsidP="00AB232F">
      <w:pPr>
        <w:pStyle w:val="NormalWeb"/>
        <w:spacing w:before="40" w:beforeAutospacing="0" w:after="40" w:line="102" w:lineRule="atLeast"/>
        <w:ind w:left="96"/>
        <w:rPr>
          <w:rFonts w:ascii="Calibri" w:hAnsi="Calibri"/>
          <w:color w:val="000000"/>
          <w:sz w:val="20"/>
          <w:szCs w:val="20"/>
          <w:u w:val="single"/>
        </w:rPr>
      </w:pPr>
    </w:p>
    <w:p w14:paraId="04E76AEB" w14:textId="1C635C0B" w:rsidR="00AB232F" w:rsidRDefault="00AB232F" w:rsidP="00AB232F">
      <w:pPr>
        <w:pStyle w:val="NormalWeb"/>
        <w:spacing w:before="40" w:beforeAutospacing="0" w:after="40" w:line="102" w:lineRule="atLeast"/>
        <w:ind w:left="96"/>
      </w:pPr>
      <w:r>
        <w:rPr>
          <w:rFonts w:ascii="Calibri" w:hAnsi="Calibri"/>
          <w:color w:val="000000"/>
          <w:sz w:val="20"/>
          <w:szCs w:val="20"/>
          <w:u w:val="single"/>
        </w:rPr>
        <w:t>Présents</w:t>
      </w:r>
      <w:r>
        <w:rPr>
          <w:rFonts w:ascii="Calibri" w:hAnsi="Calibri"/>
          <w:color w:val="000000"/>
          <w:sz w:val="20"/>
          <w:szCs w:val="20"/>
        </w:rPr>
        <w:t xml:space="preserve"> : M</w:t>
      </w:r>
      <w:r w:rsidR="002E560A">
        <w:rPr>
          <w:rFonts w:ascii="Calibri" w:hAnsi="Calibri"/>
          <w:color w:val="000000"/>
          <w:sz w:val="20"/>
          <w:szCs w:val="20"/>
        </w:rPr>
        <w:t>me Larcheron, M.</w:t>
      </w:r>
      <w:r>
        <w:rPr>
          <w:rFonts w:ascii="Calibri" w:hAnsi="Calibri"/>
          <w:color w:val="000000"/>
          <w:sz w:val="20"/>
          <w:szCs w:val="20"/>
        </w:rPr>
        <w:t xml:space="preserve"> El Assir,</w:t>
      </w:r>
      <w:r w:rsidR="004B266F">
        <w:rPr>
          <w:rFonts w:ascii="Calibri" w:hAnsi="Calibri"/>
          <w:color w:val="000000"/>
          <w:sz w:val="20"/>
          <w:szCs w:val="20"/>
        </w:rPr>
        <w:t xml:space="preserve"> </w:t>
      </w:r>
      <w:r w:rsidR="008A520A">
        <w:rPr>
          <w:rFonts w:ascii="Calibri" w:hAnsi="Calibri"/>
          <w:color w:val="000000"/>
          <w:sz w:val="20"/>
          <w:szCs w:val="20"/>
        </w:rPr>
        <w:t xml:space="preserve">M. Querel , </w:t>
      </w:r>
      <w:r w:rsidR="00C14D39">
        <w:rPr>
          <w:rFonts w:ascii="Calibri" w:hAnsi="Calibri"/>
          <w:color w:val="000000"/>
          <w:sz w:val="20"/>
          <w:szCs w:val="20"/>
        </w:rPr>
        <w:t>M. Fondeviol</w:t>
      </w:r>
      <w:r w:rsidR="004B266F">
        <w:rPr>
          <w:rFonts w:ascii="Calibri" w:hAnsi="Calibri"/>
          <w:color w:val="000000"/>
          <w:sz w:val="20"/>
          <w:szCs w:val="20"/>
        </w:rPr>
        <w:t>e</w:t>
      </w:r>
    </w:p>
    <w:p w14:paraId="302CAEA1" w14:textId="5AA2974F" w:rsidR="004B266F" w:rsidRDefault="004B266F" w:rsidP="00AB232F">
      <w:pPr>
        <w:pStyle w:val="NormalWeb"/>
        <w:spacing w:before="40" w:beforeAutospacing="0" w:after="40" w:line="102" w:lineRule="atLeast"/>
        <w:ind w:left="96"/>
        <w:rPr>
          <w:rFonts w:ascii="Calibri" w:hAnsi="Calibri"/>
          <w:color w:val="000000"/>
          <w:sz w:val="20"/>
          <w:szCs w:val="20"/>
          <w:u w:val="single"/>
        </w:rPr>
      </w:pPr>
      <w:r>
        <w:rPr>
          <w:rFonts w:ascii="Calibri" w:hAnsi="Calibri"/>
          <w:color w:val="000000"/>
          <w:sz w:val="20"/>
          <w:szCs w:val="20"/>
          <w:u w:val="single"/>
        </w:rPr>
        <w:t>Excusés : Mme Charles (pouvoir donné),</w:t>
      </w:r>
    </w:p>
    <w:p w14:paraId="3CFD625B" w14:textId="3CE132FF" w:rsidR="00AB232F" w:rsidRDefault="00AB232F" w:rsidP="00AB232F">
      <w:pPr>
        <w:pStyle w:val="NormalWeb"/>
        <w:spacing w:before="40" w:beforeAutospacing="0" w:after="40" w:line="102" w:lineRule="atLeast"/>
        <w:ind w:left="96"/>
      </w:pPr>
      <w:r>
        <w:rPr>
          <w:rFonts w:ascii="Calibri" w:hAnsi="Calibri"/>
          <w:color w:val="000000"/>
          <w:sz w:val="20"/>
          <w:szCs w:val="20"/>
          <w:u w:val="single"/>
        </w:rPr>
        <w:t>Observateur</w:t>
      </w:r>
      <w:r w:rsidR="00576C8C">
        <w:rPr>
          <w:rFonts w:ascii="Calibri" w:hAnsi="Calibri"/>
          <w:color w:val="000000"/>
          <w:sz w:val="20"/>
          <w:szCs w:val="20"/>
          <w:u w:val="single"/>
        </w:rPr>
        <w:t>s</w:t>
      </w:r>
      <w:r>
        <w:rPr>
          <w:rFonts w:ascii="Calibri" w:hAnsi="Calibri"/>
          <w:color w:val="000000"/>
          <w:sz w:val="20"/>
          <w:szCs w:val="20"/>
        </w:rPr>
        <w:t xml:space="preserve"> : </w:t>
      </w:r>
    </w:p>
    <w:p w14:paraId="5FB3249C" w14:textId="77777777" w:rsidR="007F7444" w:rsidRDefault="007F7444" w:rsidP="00576C8C">
      <w:pPr>
        <w:pStyle w:val="NormalWeb"/>
        <w:spacing w:before="96" w:beforeAutospacing="0" w:after="40" w:line="102" w:lineRule="atLeast"/>
        <w:jc w:val="both"/>
        <w:rPr>
          <w:rFonts w:ascii="Calibri" w:hAnsi="Calibri"/>
          <w:sz w:val="22"/>
          <w:szCs w:val="22"/>
        </w:rPr>
      </w:pPr>
    </w:p>
    <w:p w14:paraId="4DCA7110" w14:textId="77777777" w:rsidR="00AB6093" w:rsidRDefault="00AB6093" w:rsidP="00576C8C">
      <w:pPr>
        <w:pStyle w:val="NormalWeb"/>
        <w:spacing w:before="96" w:beforeAutospacing="0" w:after="40" w:line="102" w:lineRule="atLeast"/>
        <w:jc w:val="both"/>
        <w:rPr>
          <w:rFonts w:ascii="Calibri" w:hAnsi="Calibri"/>
          <w:sz w:val="22"/>
          <w:szCs w:val="22"/>
        </w:rPr>
      </w:pPr>
    </w:p>
    <w:p w14:paraId="3252612D" w14:textId="77777777" w:rsidR="00AB6093" w:rsidRDefault="00AB6093" w:rsidP="00576C8C">
      <w:pPr>
        <w:pStyle w:val="NormalWeb"/>
        <w:spacing w:before="96" w:beforeAutospacing="0" w:after="40" w:line="102" w:lineRule="atLeast"/>
        <w:jc w:val="both"/>
        <w:rPr>
          <w:rFonts w:ascii="Calibri" w:hAnsi="Calibri"/>
          <w:sz w:val="22"/>
          <w:szCs w:val="22"/>
        </w:rPr>
      </w:pPr>
    </w:p>
    <w:p w14:paraId="7F61D6BE" w14:textId="628884EC" w:rsidR="00AB6093" w:rsidRPr="00AB6093" w:rsidRDefault="002E776A" w:rsidP="00AB6093">
      <w:pPr>
        <w:pStyle w:val="NormalWeb"/>
        <w:numPr>
          <w:ilvl w:val="0"/>
          <w:numId w:val="6"/>
        </w:numPr>
        <w:spacing w:before="96" w:beforeAutospacing="0" w:after="40" w:line="102" w:lineRule="atLeast"/>
        <w:jc w:val="both"/>
        <w:rPr>
          <w:rFonts w:ascii="Calibri" w:hAnsi="Calibri"/>
          <w:b/>
          <w:color w:val="1F4E79" w:themeColor="accent1" w:themeShade="80"/>
        </w:rPr>
      </w:pPr>
      <w:r w:rsidRPr="002E560A">
        <w:rPr>
          <w:rFonts w:ascii="Calibri" w:hAnsi="Calibri"/>
          <w:b/>
          <w:color w:val="1F4E79" w:themeColor="accent1" w:themeShade="80"/>
        </w:rPr>
        <w:t xml:space="preserve">Introduction, </w:t>
      </w:r>
      <w:r w:rsidR="00AB6093">
        <w:rPr>
          <w:rFonts w:ascii="Calibri" w:hAnsi="Calibri"/>
          <w:b/>
          <w:color w:val="1F4E79" w:themeColor="accent1" w:themeShade="80"/>
        </w:rPr>
        <w:t>informations :</w:t>
      </w:r>
    </w:p>
    <w:p w14:paraId="29080368" w14:textId="540CF29C" w:rsidR="00A32C45" w:rsidRPr="002203E4" w:rsidRDefault="008A520A" w:rsidP="00A32C45">
      <w:pPr>
        <w:rPr>
          <w:rFonts w:ascii="Calibri" w:hAnsi="Calibri"/>
          <w:color w:val="000000"/>
          <w:sz w:val="20"/>
          <w:szCs w:val="20"/>
        </w:rPr>
      </w:pPr>
      <w:r w:rsidRPr="002E560A">
        <w:rPr>
          <w:rFonts w:ascii="Calibri" w:hAnsi="Calibri"/>
          <w:color w:val="000000"/>
          <w:sz w:val="20"/>
          <w:szCs w:val="20"/>
        </w:rPr>
        <w:t>Projet géothermie</w:t>
      </w:r>
      <w:r w:rsidR="00A32C45">
        <w:rPr>
          <w:rFonts w:ascii="Calibri" w:hAnsi="Calibri"/>
          <w:color w:val="000000"/>
          <w:sz w:val="20"/>
          <w:szCs w:val="20"/>
        </w:rPr>
        <w:t xml:space="preserve"> : une contestation se manifeste contre ce projet tel qu’il est conçu, par les riverains qui craignent des nuisances sonores et souhaitent donc le modifier. Engie avec son expérience nous garantit qu’il n’en est rien et apporte comme preuve d’autres réalisations du même type en milieu urbain. </w:t>
      </w:r>
      <w:r w:rsidR="002E560A">
        <w:rPr>
          <w:rFonts w:ascii="Calibri" w:hAnsi="Calibri"/>
          <w:color w:val="000000"/>
          <w:sz w:val="20"/>
          <w:szCs w:val="20"/>
        </w:rPr>
        <w:t>M</w:t>
      </w:r>
      <w:r w:rsidR="00A32C45">
        <w:rPr>
          <w:rFonts w:ascii="Calibri" w:hAnsi="Calibri"/>
          <w:color w:val="000000"/>
          <w:sz w:val="20"/>
          <w:szCs w:val="20"/>
        </w:rPr>
        <w:t xml:space="preserve">odifier </w:t>
      </w:r>
      <w:r w:rsidR="002E560A">
        <w:rPr>
          <w:rFonts w:ascii="Calibri" w:hAnsi="Calibri"/>
          <w:color w:val="000000"/>
          <w:sz w:val="20"/>
          <w:szCs w:val="20"/>
        </w:rPr>
        <w:t xml:space="preserve">maintenant le plan masse </w:t>
      </w:r>
      <w:r w:rsidR="00A32C45">
        <w:rPr>
          <w:rFonts w:ascii="Calibri" w:hAnsi="Calibri"/>
          <w:color w:val="000000"/>
          <w:sz w:val="20"/>
          <w:szCs w:val="20"/>
        </w:rPr>
        <w:t>poserait de gros problèmes</w:t>
      </w:r>
      <w:r w:rsidR="002E560A">
        <w:rPr>
          <w:rFonts w:ascii="Calibri" w:hAnsi="Calibri"/>
          <w:color w:val="000000"/>
          <w:sz w:val="20"/>
          <w:szCs w:val="20"/>
        </w:rPr>
        <w:t xml:space="preserve">, un retard global du projet </w:t>
      </w:r>
      <w:r w:rsidR="00A32C45">
        <w:rPr>
          <w:rFonts w:ascii="Calibri" w:hAnsi="Calibri"/>
          <w:color w:val="000000"/>
          <w:sz w:val="20"/>
          <w:szCs w:val="20"/>
        </w:rPr>
        <w:t>et en tout état de cause conduirait à de gros travaux de GC car les routes d’accès aux nouveaux bâtiments seraient à définir</w:t>
      </w:r>
      <w:r w:rsidR="002E560A">
        <w:rPr>
          <w:rFonts w:ascii="Calibri" w:hAnsi="Calibri"/>
          <w:color w:val="000000"/>
          <w:sz w:val="20"/>
          <w:szCs w:val="20"/>
        </w:rPr>
        <w:t xml:space="preserve"> et à construire</w:t>
      </w:r>
      <w:r w:rsidR="00A32C45">
        <w:rPr>
          <w:rFonts w:ascii="Calibri" w:hAnsi="Calibri"/>
          <w:color w:val="000000"/>
          <w:sz w:val="20"/>
          <w:szCs w:val="20"/>
        </w:rPr>
        <w:t xml:space="preserve">. Il nous est demandé d’exprimer notre position à l’enquête publique actuelle ce qui peut être fait par mail à </w:t>
      </w:r>
      <w:r w:rsidR="00380CF5">
        <w:rPr>
          <w:rFonts w:ascii="Calibri" w:hAnsi="Calibri"/>
          <w:color w:val="000000"/>
          <w:sz w:val="20"/>
          <w:szCs w:val="20"/>
        </w:rPr>
        <w:t xml:space="preserve">l’adresse suivante   </w:t>
      </w:r>
      <w:r w:rsidR="00A32C45">
        <w:rPr>
          <w:rFonts w:ascii="Calibri" w:hAnsi="Calibri"/>
          <w:color w:val="000000"/>
          <w:sz w:val="20"/>
          <w:szCs w:val="20"/>
        </w:rPr>
        <w:t xml:space="preserve">: </w:t>
      </w:r>
      <w:hyperlink r:id="rId8" w:history="1">
        <w:r w:rsidR="00A32C45">
          <w:rPr>
            <w:rStyle w:val="Hyperlink"/>
          </w:rPr>
          <w:t>https://www.registre-numerique.fr/engie-projet-geothermie-chesnay-rocquencourt/deposer-son-observation</w:t>
        </w:r>
      </w:hyperlink>
      <w:r w:rsidR="0016420A" w:rsidRPr="002203E4">
        <w:rPr>
          <w:rFonts w:ascii="Calibri" w:hAnsi="Calibri"/>
          <w:color w:val="000000"/>
          <w:sz w:val="20"/>
          <w:szCs w:val="20"/>
        </w:rPr>
        <w:t>. Nous vous encourageons</w:t>
      </w:r>
      <w:r w:rsidR="0016420A">
        <w:rPr>
          <w:rFonts w:ascii="Calibri" w:hAnsi="Calibri"/>
          <w:color w:val="000000"/>
          <w:sz w:val="20"/>
          <w:szCs w:val="20"/>
        </w:rPr>
        <w:t xml:space="preserve"> à le faire et à préciser notre accord sur la solution proposée et en particulier son plan d’implantation pour éviter tout retard de réalisation.</w:t>
      </w:r>
    </w:p>
    <w:p w14:paraId="04B070D7" w14:textId="77777777" w:rsidR="00380CF5" w:rsidRPr="002E560A" w:rsidRDefault="00380CF5" w:rsidP="002E560A">
      <w:pPr>
        <w:rPr>
          <w:rFonts w:ascii="Calibri" w:hAnsi="Calibri"/>
          <w:color w:val="000000"/>
          <w:sz w:val="20"/>
          <w:szCs w:val="20"/>
        </w:rPr>
      </w:pPr>
      <w:r>
        <w:rPr>
          <w:rFonts w:ascii="Calibri" w:hAnsi="Calibri"/>
          <w:color w:val="000000"/>
          <w:sz w:val="20"/>
          <w:szCs w:val="20"/>
        </w:rPr>
        <w:t xml:space="preserve">Projet rénovation piscine Foch : </w:t>
      </w:r>
      <w:r w:rsidRPr="002E560A">
        <w:rPr>
          <w:rFonts w:ascii="Calibri" w:hAnsi="Calibri"/>
          <w:color w:val="000000"/>
          <w:sz w:val="20"/>
          <w:szCs w:val="20"/>
        </w:rPr>
        <w:t>Les travaux de la piscine Foch passeront après ceux de la piscine Neuilly qui commenceront sous peu et devraient être terminés pour la saison 2024. Ceci veut dire si j’ai bien compris que nous aurions la piscine Foch refaite pour la saison 2025.</w:t>
      </w:r>
    </w:p>
    <w:p w14:paraId="57B0314C" w14:textId="618C2677" w:rsidR="00380CF5" w:rsidRPr="002E560A" w:rsidRDefault="00380CF5" w:rsidP="002E560A">
      <w:pPr>
        <w:rPr>
          <w:rFonts w:ascii="Calibri" w:hAnsi="Calibri"/>
          <w:color w:val="000000"/>
          <w:sz w:val="20"/>
          <w:szCs w:val="20"/>
        </w:rPr>
      </w:pPr>
      <w:r w:rsidRPr="002E560A">
        <w:rPr>
          <w:rFonts w:ascii="Calibri" w:hAnsi="Calibri"/>
          <w:color w:val="000000"/>
          <w:sz w:val="20"/>
          <w:szCs w:val="20"/>
        </w:rPr>
        <w:t xml:space="preserve">Le Maire </w:t>
      </w:r>
      <w:r w:rsidR="002E560A">
        <w:rPr>
          <w:rFonts w:ascii="Calibri" w:hAnsi="Calibri"/>
          <w:color w:val="000000"/>
          <w:sz w:val="20"/>
          <w:szCs w:val="20"/>
        </w:rPr>
        <w:t xml:space="preserve">du Chesnay nous </w:t>
      </w:r>
      <w:r w:rsidRPr="002E560A">
        <w:rPr>
          <w:rFonts w:ascii="Calibri" w:hAnsi="Calibri"/>
          <w:color w:val="000000"/>
          <w:sz w:val="20"/>
          <w:szCs w:val="20"/>
        </w:rPr>
        <w:t xml:space="preserve">demande </w:t>
      </w:r>
      <w:r w:rsidR="002E560A">
        <w:rPr>
          <w:rFonts w:ascii="Calibri" w:hAnsi="Calibri"/>
          <w:color w:val="000000"/>
          <w:sz w:val="20"/>
          <w:szCs w:val="20"/>
        </w:rPr>
        <w:t>de</w:t>
      </w:r>
      <w:r w:rsidRPr="002E560A">
        <w:rPr>
          <w:rFonts w:ascii="Calibri" w:hAnsi="Calibri"/>
          <w:color w:val="000000"/>
          <w:sz w:val="20"/>
          <w:szCs w:val="20"/>
        </w:rPr>
        <w:t xml:space="preserve"> donne</w:t>
      </w:r>
      <w:r w:rsidR="0016420A">
        <w:rPr>
          <w:rFonts w:ascii="Calibri" w:hAnsi="Calibri"/>
          <w:color w:val="000000"/>
          <w:sz w:val="20"/>
          <w:szCs w:val="20"/>
        </w:rPr>
        <w:t>r</w:t>
      </w:r>
      <w:r w:rsidRPr="002E560A">
        <w:rPr>
          <w:rFonts w:ascii="Calibri" w:hAnsi="Calibri"/>
          <w:color w:val="000000"/>
          <w:sz w:val="20"/>
          <w:szCs w:val="20"/>
        </w:rPr>
        <w:t xml:space="preserve"> notre avis </w:t>
      </w:r>
      <w:r w:rsidR="0016420A">
        <w:rPr>
          <w:rFonts w:ascii="Calibri" w:hAnsi="Calibri"/>
          <w:color w:val="000000"/>
          <w:sz w:val="20"/>
          <w:szCs w:val="20"/>
        </w:rPr>
        <w:t xml:space="preserve">à l’enquête publique </w:t>
      </w:r>
      <w:r w:rsidRPr="002E560A">
        <w:rPr>
          <w:rFonts w:ascii="Calibri" w:hAnsi="Calibri"/>
          <w:color w:val="000000"/>
          <w:sz w:val="20"/>
          <w:szCs w:val="20"/>
        </w:rPr>
        <w:t xml:space="preserve">sur l’aménagement de l’avenue Charles de Gaulle, au titre du CSS ou individuel. M. Gril </w:t>
      </w:r>
      <w:r w:rsidR="002E560A">
        <w:rPr>
          <w:rFonts w:ascii="Calibri" w:hAnsi="Calibri"/>
          <w:color w:val="000000"/>
          <w:sz w:val="20"/>
          <w:szCs w:val="20"/>
        </w:rPr>
        <w:t xml:space="preserve">en réunion du CSP </w:t>
      </w:r>
      <w:r w:rsidRPr="002E560A">
        <w:rPr>
          <w:rFonts w:ascii="Calibri" w:hAnsi="Calibri"/>
          <w:color w:val="000000"/>
          <w:sz w:val="20"/>
          <w:szCs w:val="20"/>
        </w:rPr>
        <w:t>est monté au créneau pour que le CSP ne se prononce pas et laisse les résidences concernées se manifester</w:t>
      </w:r>
      <w:r w:rsidR="002E560A">
        <w:rPr>
          <w:rFonts w:ascii="Calibri" w:hAnsi="Calibri"/>
          <w:color w:val="000000"/>
          <w:sz w:val="20"/>
          <w:szCs w:val="20"/>
        </w:rPr>
        <w:t xml:space="preserve"> individuellement</w:t>
      </w:r>
      <w:r w:rsidRPr="002203E4">
        <w:rPr>
          <w:rFonts w:ascii="Calibri" w:hAnsi="Calibri"/>
          <w:color w:val="000000"/>
          <w:sz w:val="20"/>
          <w:szCs w:val="20"/>
          <w:u w:val="single"/>
        </w:rPr>
        <w:t>. L</w:t>
      </w:r>
      <w:r w:rsidR="0016420A" w:rsidRPr="002203E4">
        <w:rPr>
          <w:rFonts w:ascii="Calibri" w:hAnsi="Calibri"/>
          <w:color w:val="000000"/>
          <w:sz w:val="20"/>
          <w:szCs w:val="20"/>
          <w:u w:val="single"/>
        </w:rPr>
        <w:t>e CSS de l</w:t>
      </w:r>
      <w:r w:rsidRPr="002203E4">
        <w:rPr>
          <w:rFonts w:ascii="Calibri" w:hAnsi="Calibri"/>
          <w:color w:val="000000"/>
          <w:sz w:val="20"/>
          <w:szCs w:val="20"/>
          <w:u w:val="single"/>
        </w:rPr>
        <w:t>a résidence Saint Cloud renverra son courrier et confirmera son souhait de maintenir le statu quo</w:t>
      </w:r>
      <w:r w:rsidRPr="002E560A">
        <w:rPr>
          <w:rFonts w:ascii="Calibri" w:hAnsi="Calibri"/>
          <w:color w:val="000000"/>
          <w:sz w:val="20"/>
          <w:szCs w:val="20"/>
        </w:rPr>
        <w:t xml:space="preserve"> car aucun des aménagements proposés n’est acceptable (même celui qui maintient 2 voies dans chaque sens</w:t>
      </w:r>
      <w:r>
        <w:rPr>
          <w:rFonts w:ascii="Calibri" w:hAnsi="Calibri"/>
          <w:color w:val="000000"/>
          <w:sz w:val="20"/>
          <w:szCs w:val="20"/>
        </w:rPr>
        <w:t xml:space="preserve"> car il</w:t>
      </w:r>
      <w:r w:rsidRPr="002E560A">
        <w:rPr>
          <w:rFonts w:ascii="Calibri" w:hAnsi="Calibri"/>
          <w:color w:val="000000"/>
          <w:sz w:val="20"/>
          <w:szCs w:val="20"/>
        </w:rPr>
        <w:t xml:space="preserve"> les rétrécit vraiment trop et supprime le </w:t>
      </w:r>
      <w:r w:rsidRPr="00380CF5">
        <w:rPr>
          <w:rFonts w:ascii="Calibri" w:hAnsi="Calibri"/>
          <w:color w:val="000000"/>
          <w:sz w:val="20"/>
          <w:szCs w:val="20"/>
        </w:rPr>
        <w:t>terre</w:t>
      </w:r>
      <w:r>
        <w:rPr>
          <w:rFonts w:ascii="Calibri" w:hAnsi="Calibri"/>
          <w:color w:val="000000"/>
          <w:sz w:val="20"/>
          <w:szCs w:val="20"/>
        </w:rPr>
        <w:t>-</w:t>
      </w:r>
      <w:r w:rsidRPr="00380CF5">
        <w:rPr>
          <w:rFonts w:ascii="Calibri" w:hAnsi="Calibri"/>
          <w:color w:val="000000"/>
          <w:sz w:val="20"/>
          <w:szCs w:val="20"/>
        </w:rPr>
        <w:t>plein</w:t>
      </w:r>
      <w:r w:rsidRPr="002E560A">
        <w:rPr>
          <w:rFonts w:ascii="Calibri" w:hAnsi="Calibri"/>
          <w:color w:val="000000"/>
          <w:sz w:val="20"/>
          <w:szCs w:val="20"/>
        </w:rPr>
        <w:t xml:space="preserve"> central ce qui est dangereux pour la traversée </w:t>
      </w:r>
      <w:r w:rsidR="00534022">
        <w:rPr>
          <w:rFonts w:ascii="Calibri" w:hAnsi="Calibri"/>
          <w:color w:val="000000"/>
          <w:sz w:val="20"/>
          <w:szCs w:val="20"/>
        </w:rPr>
        <w:t xml:space="preserve">des </w:t>
      </w:r>
      <w:r w:rsidRPr="002E560A">
        <w:rPr>
          <w:rFonts w:ascii="Calibri" w:hAnsi="Calibri"/>
          <w:color w:val="000000"/>
          <w:sz w:val="20"/>
          <w:szCs w:val="20"/>
        </w:rPr>
        <w:t>piéton</w:t>
      </w:r>
      <w:r w:rsidR="00534022">
        <w:rPr>
          <w:rFonts w:ascii="Calibri" w:hAnsi="Calibri"/>
          <w:color w:val="000000"/>
          <w:sz w:val="20"/>
          <w:szCs w:val="20"/>
        </w:rPr>
        <w:t>s</w:t>
      </w:r>
      <w:r w:rsidRPr="002E560A">
        <w:rPr>
          <w:rFonts w:ascii="Calibri" w:hAnsi="Calibri"/>
          <w:color w:val="000000"/>
          <w:sz w:val="20"/>
          <w:szCs w:val="20"/>
        </w:rPr>
        <w:t>).</w:t>
      </w:r>
      <w:r w:rsidR="00A166EB">
        <w:rPr>
          <w:rFonts w:ascii="Calibri" w:hAnsi="Calibri"/>
          <w:color w:val="000000"/>
          <w:sz w:val="20"/>
          <w:szCs w:val="20"/>
        </w:rPr>
        <w:t xml:space="preserve"> Vous pouvez adresser vos avis personnels le cas échéant aux adresses suivantes bien connues : </w:t>
      </w:r>
      <w:hyperlink r:id="rId9" w:history="1">
        <w:r w:rsidR="00A166EB" w:rsidRPr="00CA6B3B">
          <w:rPr>
            <w:rStyle w:val="Hyperlink"/>
            <w:rFonts w:ascii="Calibri" w:hAnsi="Calibri"/>
            <w:sz w:val="20"/>
            <w:szCs w:val="20"/>
          </w:rPr>
          <w:t>mairie@lechesnay-rocquencourt.fr</w:t>
        </w:r>
      </w:hyperlink>
      <w:r w:rsidR="00A166EB">
        <w:rPr>
          <w:rFonts w:ascii="Calibri" w:hAnsi="Calibri"/>
          <w:color w:val="000000"/>
          <w:sz w:val="20"/>
          <w:szCs w:val="20"/>
        </w:rPr>
        <w:t xml:space="preserve"> et /ou </w:t>
      </w:r>
      <w:r w:rsidR="00A166EB" w:rsidRPr="00A166EB">
        <w:rPr>
          <w:rFonts w:ascii="Calibri" w:hAnsi="Calibri"/>
          <w:color w:val="000000"/>
          <w:sz w:val="20"/>
          <w:szCs w:val="20"/>
        </w:rPr>
        <w:t>richard.delepierre@lechesnay-rocquencourt.fr</w:t>
      </w:r>
    </w:p>
    <w:p w14:paraId="5CC6AB3C" w14:textId="2A603624" w:rsidR="008A520A" w:rsidRPr="002E560A" w:rsidRDefault="00AD08CC" w:rsidP="002E560A">
      <w:pPr>
        <w:rPr>
          <w:rFonts w:ascii="Calibri" w:hAnsi="Calibri"/>
          <w:color w:val="000000"/>
          <w:sz w:val="20"/>
          <w:szCs w:val="20"/>
        </w:rPr>
      </w:pPr>
      <w:r>
        <w:rPr>
          <w:rFonts w:ascii="Calibri" w:hAnsi="Calibri"/>
          <w:color w:val="000000"/>
          <w:sz w:val="20"/>
          <w:szCs w:val="20"/>
        </w:rPr>
        <w:t>Une fausse manœuvre d’un copropriétaire pour sortir de son stationnement a fait que son véhicule a cassé localement le grillage et la lisse de haras côté rue Louis Hirsch, heureusement il n’y a eu que des dégâts matériels. Les assurances sont activées</w:t>
      </w:r>
      <w:r w:rsidR="0016420A">
        <w:rPr>
          <w:rFonts w:ascii="Calibri" w:hAnsi="Calibri"/>
          <w:color w:val="000000"/>
          <w:sz w:val="20"/>
          <w:szCs w:val="20"/>
        </w:rPr>
        <w:t xml:space="preserve"> et ce sera sans impact sur notre budget.</w:t>
      </w:r>
    </w:p>
    <w:p w14:paraId="1706F2CF" w14:textId="61001C72" w:rsidR="00AB6093" w:rsidRPr="002203E4" w:rsidRDefault="00AB6093" w:rsidP="002203E4">
      <w:pPr>
        <w:rPr>
          <w:rFonts w:ascii="Calibri" w:hAnsi="Calibri"/>
          <w:color w:val="000000"/>
          <w:sz w:val="20"/>
          <w:szCs w:val="20"/>
        </w:rPr>
      </w:pPr>
      <w:r w:rsidRPr="002203E4">
        <w:rPr>
          <w:rFonts w:ascii="Calibri" w:hAnsi="Calibri"/>
          <w:color w:val="000000"/>
          <w:sz w:val="20"/>
          <w:szCs w:val="20"/>
        </w:rPr>
        <w:t>Préparons maintenant notre prochaine AG de la Résidence</w:t>
      </w:r>
      <w:r w:rsidR="00A45BAA">
        <w:rPr>
          <w:rFonts w:ascii="Calibri" w:hAnsi="Calibri"/>
          <w:color w:val="000000"/>
          <w:sz w:val="20"/>
          <w:szCs w:val="20"/>
        </w:rPr>
        <w:t> : les données budgétaires ayant été déjà vues, il s’agit maintenant de revoir les possibles résolutions travaux.</w:t>
      </w:r>
    </w:p>
    <w:p w14:paraId="19490774" w14:textId="576D4BEF" w:rsidR="00D30864" w:rsidRPr="002E560A" w:rsidRDefault="00AD08CC" w:rsidP="00D30864">
      <w:pPr>
        <w:pStyle w:val="NormalWeb"/>
        <w:numPr>
          <w:ilvl w:val="0"/>
          <w:numId w:val="6"/>
        </w:numPr>
        <w:spacing w:before="96" w:beforeAutospacing="0" w:after="40" w:line="102" w:lineRule="atLeast"/>
        <w:jc w:val="both"/>
        <w:rPr>
          <w:rFonts w:ascii="Calibri" w:hAnsi="Calibri"/>
          <w:b/>
          <w:color w:val="1F4E79" w:themeColor="accent1" w:themeShade="80"/>
          <w:sz w:val="22"/>
          <w:szCs w:val="22"/>
        </w:rPr>
      </w:pPr>
      <w:r w:rsidRPr="002E560A">
        <w:rPr>
          <w:rFonts w:ascii="Calibri" w:hAnsi="Calibri"/>
          <w:b/>
          <w:color w:val="1F4E79" w:themeColor="accent1" w:themeShade="80"/>
          <w:sz w:val="22"/>
          <w:szCs w:val="22"/>
        </w:rPr>
        <w:t>Diagnostic de performance énergétique ( DPE ) et Plan de programme pluriannuel de travaux ( PPPT )</w:t>
      </w:r>
      <w:r w:rsidR="00534022" w:rsidRPr="002E560A">
        <w:rPr>
          <w:rFonts w:ascii="Calibri" w:hAnsi="Calibri"/>
          <w:b/>
          <w:color w:val="1F4E79" w:themeColor="accent1" w:themeShade="80"/>
          <w:sz w:val="22"/>
          <w:szCs w:val="22"/>
        </w:rPr>
        <w:t> :</w:t>
      </w:r>
    </w:p>
    <w:p w14:paraId="32F199EE" w14:textId="6701FBFC" w:rsidR="00AD08CC" w:rsidRDefault="00AD08CC" w:rsidP="00AD08CC">
      <w:pPr>
        <w:rPr>
          <w:rFonts w:ascii="Calibri" w:hAnsi="Calibri"/>
          <w:color w:val="000000"/>
          <w:sz w:val="20"/>
          <w:szCs w:val="20"/>
        </w:rPr>
      </w:pPr>
      <w:r w:rsidRPr="002E560A">
        <w:rPr>
          <w:rFonts w:ascii="Calibri" w:hAnsi="Calibri"/>
          <w:color w:val="000000"/>
          <w:sz w:val="20"/>
          <w:szCs w:val="20"/>
        </w:rPr>
        <w:t xml:space="preserve">Deux résolutions </w:t>
      </w:r>
      <w:r>
        <w:rPr>
          <w:rFonts w:ascii="Calibri" w:hAnsi="Calibri"/>
          <w:color w:val="000000"/>
          <w:sz w:val="20"/>
          <w:szCs w:val="20"/>
        </w:rPr>
        <w:t xml:space="preserve">seront présentées en AG de la Résidence </w:t>
      </w:r>
      <w:r w:rsidR="007F2DED">
        <w:rPr>
          <w:rFonts w:ascii="Calibri" w:hAnsi="Calibri"/>
          <w:color w:val="000000"/>
          <w:sz w:val="20"/>
          <w:szCs w:val="20"/>
        </w:rPr>
        <w:t>nous proposant de</w:t>
      </w:r>
      <w:r>
        <w:rPr>
          <w:rFonts w:ascii="Calibri" w:hAnsi="Calibri"/>
          <w:color w:val="000000"/>
          <w:sz w:val="20"/>
          <w:szCs w:val="20"/>
        </w:rPr>
        <w:t xml:space="preserve"> passer commande de l’exécution de ces documents </w:t>
      </w:r>
      <w:r w:rsidR="00607FA5">
        <w:rPr>
          <w:rFonts w:ascii="Calibri" w:hAnsi="Calibri"/>
          <w:color w:val="000000"/>
          <w:sz w:val="20"/>
          <w:szCs w:val="20"/>
        </w:rPr>
        <w:t xml:space="preserve">à Energie Services pour le DPE et </w:t>
      </w:r>
      <w:r>
        <w:rPr>
          <w:rFonts w:ascii="Calibri" w:hAnsi="Calibri"/>
          <w:color w:val="000000"/>
          <w:sz w:val="20"/>
          <w:szCs w:val="20"/>
        </w:rPr>
        <w:t>au cabinet de notre architecte Croué</w:t>
      </w:r>
      <w:r w:rsidR="00607FA5">
        <w:rPr>
          <w:rFonts w:ascii="Calibri" w:hAnsi="Calibri"/>
          <w:color w:val="000000"/>
          <w:sz w:val="20"/>
          <w:szCs w:val="20"/>
        </w:rPr>
        <w:t xml:space="preserve"> pour le PPPT</w:t>
      </w:r>
      <w:r w:rsidR="007F2DED">
        <w:rPr>
          <w:rFonts w:ascii="Calibri" w:hAnsi="Calibri"/>
          <w:color w:val="000000"/>
          <w:sz w:val="20"/>
          <w:szCs w:val="20"/>
        </w:rPr>
        <w:t xml:space="preserve">. </w:t>
      </w:r>
      <w:r>
        <w:rPr>
          <w:rFonts w:ascii="Calibri" w:hAnsi="Calibri"/>
          <w:color w:val="000000"/>
          <w:sz w:val="20"/>
          <w:szCs w:val="20"/>
        </w:rPr>
        <w:t xml:space="preserve"> Ces documents </w:t>
      </w:r>
      <w:r w:rsidR="007F2DED">
        <w:rPr>
          <w:rFonts w:ascii="Calibri" w:hAnsi="Calibri"/>
          <w:color w:val="000000"/>
          <w:sz w:val="20"/>
          <w:szCs w:val="20"/>
        </w:rPr>
        <w:t xml:space="preserve">pour les bâtiments </w:t>
      </w:r>
      <w:r>
        <w:rPr>
          <w:rFonts w:ascii="Calibri" w:hAnsi="Calibri"/>
          <w:color w:val="000000"/>
          <w:sz w:val="20"/>
          <w:szCs w:val="20"/>
        </w:rPr>
        <w:t>sont</w:t>
      </w:r>
      <w:r w:rsidR="007F2DED">
        <w:rPr>
          <w:rFonts w:ascii="Calibri" w:hAnsi="Calibri"/>
          <w:color w:val="000000"/>
          <w:sz w:val="20"/>
          <w:szCs w:val="20"/>
        </w:rPr>
        <w:t xml:space="preserve"> actuellement</w:t>
      </w:r>
      <w:r>
        <w:rPr>
          <w:rFonts w:ascii="Calibri" w:hAnsi="Calibri"/>
          <w:color w:val="000000"/>
          <w:sz w:val="20"/>
          <w:szCs w:val="20"/>
        </w:rPr>
        <w:t xml:space="preserve"> exigés par la loi </w:t>
      </w:r>
      <w:r w:rsidR="002E560A">
        <w:rPr>
          <w:rFonts w:ascii="Calibri" w:hAnsi="Calibri"/>
          <w:color w:val="000000"/>
          <w:sz w:val="20"/>
          <w:szCs w:val="20"/>
        </w:rPr>
        <w:t xml:space="preserve">en particulier </w:t>
      </w:r>
      <w:r w:rsidR="007F2DED">
        <w:rPr>
          <w:rFonts w:ascii="Calibri" w:hAnsi="Calibri"/>
          <w:color w:val="000000"/>
          <w:sz w:val="20"/>
          <w:szCs w:val="20"/>
        </w:rPr>
        <w:t>pour qui souhaite vendre ou acquérir un bien immobilier.</w:t>
      </w:r>
    </w:p>
    <w:p w14:paraId="3C50D8D3" w14:textId="1B1237F9" w:rsidR="007F2DED" w:rsidRDefault="007F2DED" w:rsidP="00AD08CC">
      <w:pPr>
        <w:rPr>
          <w:rFonts w:ascii="Calibri" w:hAnsi="Calibri"/>
          <w:color w:val="000000"/>
          <w:sz w:val="20"/>
          <w:szCs w:val="20"/>
        </w:rPr>
      </w:pPr>
      <w:r>
        <w:rPr>
          <w:rFonts w:ascii="Calibri" w:hAnsi="Calibri"/>
          <w:color w:val="000000"/>
          <w:sz w:val="20"/>
          <w:szCs w:val="20"/>
        </w:rPr>
        <w:t xml:space="preserve">Le DPE, après évaluation des consommations énergétiques et des émissions de gaz à effet de serre, retient la plus mauvaise </w:t>
      </w:r>
      <w:r w:rsidR="002E560A">
        <w:rPr>
          <w:rFonts w:ascii="Calibri" w:hAnsi="Calibri"/>
          <w:color w:val="000000"/>
          <w:sz w:val="20"/>
          <w:szCs w:val="20"/>
        </w:rPr>
        <w:t xml:space="preserve">évaluation </w:t>
      </w:r>
      <w:r>
        <w:rPr>
          <w:rFonts w:ascii="Calibri" w:hAnsi="Calibri"/>
          <w:color w:val="000000"/>
          <w:sz w:val="20"/>
          <w:szCs w:val="20"/>
        </w:rPr>
        <w:t xml:space="preserve">et classe par une note allant de A </w:t>
      </w:r>
      <w:r w:rsidR="002E560A">
        <w:rPr>
          <w:rFonts w:ascii="Calibri" w:hAnsi="Calibri"/>
          <w:color w:val="000000"/>
          <w:sz w:val="20"/>
          <w:szCs w:val="20"/>
        </w:rPr>
        <w:t xml:space="preserve">(la meilleure note) </w:t>
      </w:r>
      <w:r>
        <w:rPr>
          <w:rFonts w:ascii="Calibri" w:hAnsi="Calibri"/>
          <w:color w:val="000000"/>
          <w:sz w:val="20"/>
          <w:szCs w:val="20"/>
        </w:rPr>
        <w:t>à G ( la plus mauvaise ).</w:t>
      </w:r>
    </w:p>
    <w:p w14:paraId="0D1F90C2" w14:textId="448A4252" w:rsidR="007F2DED" w:rsidRDefault="007F2DED" w:rsidP="002E560A">
      <w:pPr>
        <w:rPr>
          <w:rFonts w:ascii="Calibri" w:hAnsi="Calibri"/>
          <w:color w:val="000000"/>
          <w:sz w:val="20"/>
          <w:szCs w:val="20"/>
        </w:rPr>
      </w:pPr>
      <w:r>
        <w:rPr>
          <w:rFonts w:ascii="Calibri" w:hAnsi="Calibri"/>
          <w:color w:val="000000"/>
          <w:sz w:val="20"/>
          <w:szCs w:val="20"/>
        </w:rPr>
        <w:t xml:space="preserve">Le PPPT </w:t>
      </w:r>
      <w:r w:rsidR="00534022">
        <w:rPr>
          <w:rFonts w:ascii="Calibri" w:hAnsi="Calibri"/>
          <w:color w:val="000000"/>
          <w:sz w:val="20"/>
          <w:szCs w:val="20"/>
        </w:rPr>
        <w:t>est un document élaboré par la copropriété pour mettre en place un échéancier de travaux sur 10 années notamment pour sauvegarder le bâtiment et son bon entretien. Il est obligatoire si la bâtiment a plus de 15 ans. Evidemment il est intéressant de formaliser tout ce à quoi l’on doit s’attendre mais il est plus discutable de s’engager sur un échéancier précis de réalisation aussi</w:t>
      </w:r>
      <w:r w:rsidR="002E560A">
        <w:rPr>
          <w:rFonts w:ascii="Calibri" w:hAnsi="Calibri"/>
          <w:color w:val="000000"/>
          <w:sz w:val="20"/>
          <w:szCs w:val="20"/>
        </w:rPr>
        <w:t>,</w:t>
      </w:r>
      <w:r w:rsidR="00534022">
        <w:rPr>
          <w:rFonts w:ascii="Calibri" w:hAnsi="Calibri"/>
          <w:color w:val="000000"/>
          <w:sz w:val="20"/>
          <w:szCs w:val="20"/>
        </w:rPr>
        <w:t xml:space="preserve"> s’il est vraiment souhaitable car légal de réaliser ce document, il faudra faire attention par la suite à ne pas le rendre exécutoire par un vote coercitif</w:t>
      </w:r>
      <w:r w:rsidR="002E560A">
        <w:rPr>
          <w:rFonts w:ascii="Calibri" w:hAnsi="Calibri"/>
          <w:color w:val="000000"/>
          <w:sz w:val="20"/>
          <w:szCs w:val="20"/>
        </w:rPr>
        <w:t xml:space="preserve"> en AG</w:t>
      </w:r>
      <w:r w:rsidR="00534022">
        <w:rPr>
          <w:rFonts w:ascii="Calibri" w:hAnsi="Calibri"/>
          <w:color w:val="000000"/>
          <w:sz w:val="20"/>
          <w:szCs w:val="20"/>
        </w:rPr>
        <w:t>. Mais nous en reparlerons le moment venu.</w:t>
      </w:r>
    </w:p>
    <w:p w14:paraId="615ADB48" w14:textId="77777777" w:rsidR="00AB6093" w:rsidRPr="002E560A" w:rsidRDefault="00AB6093" w:rsidP="002E560A">
      <w:pPr>
        <w:rPr>
          <w:rFonts w:ascii="Calibri" w:hAnsi="Calibri"/>
          <w:color w:val="000000"/>
          <w:sz w:val="20"/>
          <w:szCs w:val="20"/>
        </w:rPr>
      </w:pPr>
    </w:p>
    <w:p w14:paraId="30955970" w14:textId="77777777" w:rsidR="00AB6093" w:rsidRDefault="00AB6093" w:rsidP="002203E4">
      <w:pPr>
        <w:pStyle w:val="NormalWeb"/>
        <w:spacing w:before="96" w:beforeAutospacing="0" w:after="40" w:line="102" w:lineRule="atLeast"/>
        <w:ind w:left="720"/>
        <w:jc w:val="both"/>
        <w:rPr>
          <w:rFonts w:ascii="Calibri" w:hAnsi="Calibri"/>
          <w:b/>
          <w:color w:val="1F4E79" w:themeColor="accent1" w:themeShade="80"/>
        </w:rPr>
      </w:pPr>
    </w:p>
    <w:p w14:paraId="44A9B1DC" w14:textId="77777777" w:rsidR="00AB6093" w:rsidRDefault="00AB6093" w:rsidP="002203E4">
      <w:pPr>
        <w:pStyle w:val="NormalWeb"/>
        <w:spacing w:before="96" w:beforeAutospacing="0" w:after="40" w:line="102" w:lineRule="atLeast"/>
        <w:ind w:left="720"/>
        <w:jc w:val="both"/>
        <w:rPr>
          <w:rFonts w:ascii="Calibri" w:hAnsi="Calibri"/>
          <w:b/>
          <w:color w:val="1F4E79" w:themeColor="accent1" w:themeShade="80"/>
        </w:rPr>
      </w:pPr>
    </w:p>
    <w:p w14:paraId="21AFB333" w14:textId="0AADB29C" w:rsidR="00D30864" w:rsidRPr="002E560A" w:rsidRDefault="00534022" w:rsidP="00D30864">
      <w:pPr>
        <w:pStyle w:val="NormalWeb"/>
        <w:numPr>
          <w:ilvl w:val="0"/>
          <w:numId w:val="6"/>
        </w:numPr>
        <w:spacing w:before="96" w:beforeAutospacing="0" w:after="40" w:line="102" w:lineRule="atLeast"/>
        <w:jc w:val="both"/>
        <w:rPr>
          <w:rFonts w:ascii="Calibri" w:hAnsi="Calibri"/>
          <w:b/>
          <w:color w:val="1F4E79" w:themeColor="accent1" w:themeShade="80"/>
        </w:rPr>
      </w:pPr>
      <w:r w:rsidRPr="002E560A">
        <w:rPr>
          <w:rFonts w:ascii="Calibri" w:hAnsi="Calibri"/>
          <w:b/>
          <w:color w:val="1F4E79" w:themeColor="accent1" w:themeShade="80"/>
        </w:rPr>
        <w:t xml:space="preserve">Autres résolutions </w:t>
      </w:r>
      <w:r w:rsidR="0002085A" w:rsidRPr="002E560A">
        <w:rPr>
          <w:rFonts w:ascii="Calibri" w:hAnsi="Calibri"/>
          <w:b/>
          <w:color w:val="1F4E79" w:themeColor="accent1" w:themeShade="80"/>
        </w:rPr>
        <w:t xml:space="preserve">« gros </w:t>
      </w:r>
      <w:r w:rsidRPr="002E560A">
        <w:rPr>
          <w:rFonts w:ascii="Calibri" w:hAnsi="Calibri"/>
          <w:b/>
          <w:color w:val="1F4E79" w:themeColor="accent1" w:themeShade="80"/>
        </w:rPr>
        <w:t>travaux</w:t>
      </w:r>
      <w:r w:rsidR="0002085A" w:rsidRPr="002E560A">
        <w:rPr>
          <w:rFonts w:ascii="Calibri" w:hAnsi="Calibri"/>
          <w:b/>
          <w:color w:val="1F4E79" w:themeColor="accent1" w:themeShade="80"/>
        </w:rPr>
        <w:t> »</w:t>
      </w:r>
      <w:r w:rsidRPr="002E560A">
        <w:rPr>
          <w:rFonts w:ascii="Calibri" w:hAnsi="Calibri"/>
          <w:b/>
          <w:color w:val="1F4E79" w:themeColor="accent1" w:themeShade="80"/>
        </w:rPr>
        <w:t xml:space="preserve"> envisageables</w:t>
      </w:r>
      <w:r w:rsidR="003B023A" w:rsidRPr="002E560A">
        <w:rPr>
          <w:rFonts w:ascii="Calibri" w:hAnsi="Calibri"/>
          <w:b/>
          <w:color w:val="1F4E79" w:themeColor="accent1" w:themeShade="80"/>
        </w:rPr>
        <w:t xml:space="preserve"> pour l’AG</w:t>
      </w:r>
      <w:r w:rsidRPr="002E560A">
        <w:rPr>
          <w:rFonts w:ascii="Calibri" w:hAnsi="Calibri"/>
          <w:b/>
          <w:color w:val="1F4E79" w:themeColor="accent1" w:themeShade="80"/>
        </w:rPr>
        <w:t> :</w:t>
      </w:r>
    </w:p>
    <w:p w14:paraId="7C65F352" w14:textId="44319AA8" w:rsidR="00CC51D4" w:rsidRDefault="00CC51D4" w:rsidP="002E560A">
      <w:pPr>
        <w:pStyle w:val="NormalWeb"/>
        <w:numPr>
          <w:ilvl w:val="1"/>
          <w:numId w:val="6"/>
        </w:numPr>
        <w:spacing w:before="96" w:beforeAutospacing="0" w:after="40" w:line="102" w:lineRule="atLeast"/>
        <w:jc w:val="both"/>
        <w:rPr>
          <w:rFonts w:ascii="Calibri" w:hAnsi="Calibri"/>
          <w:b/>
          <w:color w:val="1F4E79" w:themeColor="accent1" w:themeShade="80"/>
          <w:sz w:val="20"/>
          <w:szCs w:val="20"/>
        </w:rPr>
      </w:pPr>
      <w:r>
        <w:rPr>
          <w:rFonts w:ascii="Calibri" w:hAnsi="Calibri"/>
          <w:b/>
          <w:color w:val="1F4E79" w:themeColor="accent1" w:themeShade="80"/>
          <w:sz w:val="20"/>
          <w:szCs w:val="20"/>
        </w:rPr>
        <w:t>Terrasse du bâtiment 1</w:t>
      </w:r>
    </w:p>
    <w:p w14:paraId="3E1DA5C9" w14:textId="59321E31" w:rsidR="00CC51D4" w:rsidRPr="005D7FF5" w:rsidRDefault="003B023A" w:rsidP="003B023A">
      <w:pPr>
        <w:rPr>
          <w:rFonts w:ascii="Avenir Next" w:hAnsi="Avenir Next"/>
          <w:sz w:val="21"/>
          <w:szCs w:val="21"/>
        </w:rPr>
      </w:pPr>
      <w:r w:rsidRPr="005D7FF5">
        <w:rPr>
          <w:rFonts w:ascii="Avenir Next" w:hAnsi="Avenir Next"/>
          <w:sz w:val="21"/>
          <w:szCs w:val="21"/>
        </w:rPr>
        <w:t xml:space="preserve">Des fuites ont été constatées sur la terrasse du bâtiment 1 : l’entreprise AGM qui est intervenue a attiré l’attention sur le mauvais état de l’étanchéité de cette terrasse et recommandé de la refaire. Questionné </w:t>
      </w:r>
      <w:r w:rsidR="002E560A" w:rsidRPr="005D7FF5">
        <w:rPr>
          <w:rFonts w:ascii="Avenir Next" w:hAnsi="Avenir Next"/>
          <w:sz w:val="21"/>
          <w:szCs w:val="21"/>
        </w:rPr>
        <w:t>voilà</w:t>
      </w:r>
      <w:r w:rsidR="00CC51D4" w:rsidRPr="005D7FF5">
        <w:rPr>
          <w:rFonts w:ascii="Avenir Next" w:hAnsi="Avenir Next"/>
          <w:sz w:val="21"/>
          <w:szCs w:val="21"/>
        </w:rPr>
        <w:t xml:space="preserve"> la réponse de l’architecte : </w:t>
      </w:r>
    </w:p>
    <w:p w14:paraId="3E2EAAFE" w14:textId="7E2C8DEB" w:rsidR="003B023A" w:rsidRPr="005D7FF5" w:rsidRDefault="003B023A" w:rsidP="003B023A">
      <w:pPr>
        <w:rPr>
          <w:rFonts w:ascii="Avenir Next" w:hAnsi="Avenir Next"/>
          <w:sz w:val="21"/>
          <w:szCs w:val="21"/>
        </w:rPr>
      </w:pPr>
      <w:r w:rsidRPr="005D7FF5">
        <w:rPr>
          <w:rFonts w:ascii="Avenir Next" w:hAnsi="Avenir Next"/>
          <w:sz w:val="21"/>
          <w:szCs w:val="21"/>
        </w:rPr>
        <w:t xml:space="preserve">« La terrasse du 1 Fantin Latour a été faite en 1985 et celle du bâtiment 3 en 1998. </w:t>
      </w:r>
      <w:r w:rsidR="00CC51D4" w:rsidRPr="005D7FF5">
        <w:rPr>
          <w:rFonts w:ascii="Avenir Next" w:hAnsi="Avenir Next"/>
          <w:sz w:val="21"/>
          <w:szCs w:val="21"/>
        </w:rPr>
        <w:t>C</w:t>
      </w:r>
      <w:r w:rsidRPr="005D7FF5">
        <w:rPr>
          <w:rFonts w:ascii="Avenir Next" w:hAnsi="Avenir Next"/>
          <w:sz w:val="21"/>
          <w:szCs w:val="21"/>
        </w:rPr>
        <w:t xml:space="preserve">es ouvrages </w:t>
      </w:r>
      <w:r w:rsidR="00CC51D4" w:rsidRPr="005D7FF5">
        <w:rPr>
          <w:rFonts w:ascii="Avenir Next" w:hAnsi="Avenir Next"/>
          <w:sz w:val="21"/>
          <w:szCs w:val="21"/>
        </w:rPr>
        <w:t xml:space="preserve">ont plus de </w:t>
      </w:r>
      <w:r w:rsidRPr="005D7FF5">
        <w:rPr>
          <w:rFonts w:ascii="Avenir Next" w:hAnsi="Avenir Next"/>
          <w:sz w:val="21"/>
          <w:szCs w:val="21"/>
        </w:rPr>
        <w:t>30 ans.</w:t>
      </w:r>
      <w:r w:rsidR="00CC51D4" w:rsidRPr="005D7FF5">
        <w:rPr>
          <w:rFonts w:ascii="Avenir Next" w:hAnsi="Avenir Next"/>
          <w:sz w:val="21"/>
          <w:szCs w:val="21"/>
        </w:rPr>
        <w:t xml:space="preserve"> </w:t>
      </w:r>
      <w:r w:rsidRPr="005D7FF5">
        <w:rPr>
          <w:rFonts w:ascii="Avenir Next" w:hAnsi="Avenir Next"/>
          <w:sz w:val="21"/>
          <w:szCs w:val="21"/>
        </w:rPr>
        <w:t>Au vu de la présence d’eau sous le complexe à différents endroits de la terrasse avec des décollements de l’étanchéité ainsi que des percements, je pense qu’il faut prévoir au plus vite de refaire cette toiture avant que d’autres infiltrations apparaissent dans les appartements des 4eme étage.</w:t>
      </w:r>
      <w:r w:rsidR="00CC51D4" w:rsidRPr="005D7FF5">
        <w:rPr>
          <w:rFonts w:ascii="Avenir Next" w:hAnsi="Avenir Next"/>
          <w:sz w:val="21"/>
          <w:szCs w:val="21"/>
        </w:rPr>
        <w:t xml:space="preserve"> </w:t>
      </w:r>
      <w:r w:rsidRPr="005D7FF5">
        <w:rPr>
          <w:rFonts w:ascii="Avenir Next" w:hAnsi="Avenir Next"/>
          <w:sz w:val="21"/>
          <w:szCs w:val="21"/>
        </w:rPr>
        <w:t>Je vous conseille de faire également des sondages sur le bâtiment 3 afin de voir l’état de son complexe et de faire les diagnostics amiante et plomb sur l’ensemble des ouvrages. »</w:t>
      </w:r>
    </w:p>
    <w:p w14:paraId="6B75EAFC" w14:textId="3E2DD6BD" w:rsidR="00CC51D4" w:rsidRPr="005D7FF5" w:rsidRDefault="00CC51D4" w:rsidP="003B023A">
      <w:pPr>
        <w:rPr>
          <w:rFonts w:ascii="Avenir Next" w:hAnsi="Avenir Next"/>
          <w:sz w:val="21"/>
          <w:szCs w:val="21"/>
        </w:rPr>
      </w:pPr>
      <w:r w:rsidRPr="005D7FF5">
        <w:rPr>
          <w:rFonts w:ascii="Avenir Next" w:hAnsi="Avenir Next"/>
          <w:sz w:val="21"/>
          <w:szCs w:val="21"/>
        </w:rPr>
        <w:t>Une résolution vous sera donc proposée uniquement pour le bâtiment 1 afin d’éviter toute dégradation ultérieure. On peut voir sur le palier du 4</w:t>
      </w:r>
      <w:r w:rsidRPr="005D7FF5">
        <w:rPr>
          <w:rFonts w:ascii="Avenir Next" w:hAnsi="Avenir Next" w:hint="eastAsia"/>
          <w:sz w:val="21"/>
          <w:szCs w:val="21"/>
        </w:rPr>
        <w:t>è</w:t>
      </w:r>
      <w:r w:rsidRPr="005D7FF5">
        <w:rPr>
          <w:rFonts w:ascii="Avenir Next" w:hAnsi="Avenir Next"/>
          <w:sz w:val="21"/>
          <w:szCs w:val="21"/>
        </w:rPr>
        <w:t>me étage au droit des descentes d’eau de pluie les dégâts déjà occasionnés au plafond par ces fuites.</w:t>
      </w:r>
    </w:p>
    <w:p w14:paraId="4FD73C34" w14:textId="5386D572" w:rsidR="002E560A" w:rsidRPr="005D7FF5" w:rsidRDefault="002E560A" w:rsidP="003B023A">
      <w:pPr>
        <w:rPr>
          <w:rFonts w:ascii="Avenir Next" w:hAnsi="Avenir Next"/>
          <w:sz w:val="21"/>
          <w:szCs w:val="21"/>
        </w:rPr>
      </w:pPr>
      <w:r w:rsidRPr="005D7FF5">
        <w:rPr>
          <w:rFonts w:ascii="Avenir Next" w:hAnsi="Avenir Next"/>
          <w:sz w:val="21"/>
          <w:szCs w:val="21"/>
        </w:rPr>
        <w:t xml:space="preserve">Nous venons enfin de recevoir une alerte pour le bâtiment 3 qui serait susceptible de présenter des dégradations analogues : les dégradations constatées aux mêmes endroits </w:t>
      </w:r>
      <w:r w:rsidR="00040E6F" w:rsidRPr="005D7FF5">
        <w:rPr>
          <w:rFonts w:ascii="Avenir Next" w:hAnsi="Avenir Next"/>
          <w:sz w:val="21"/>
          <w:szCs w:val="21"/>
        </w:rPr>
        <w:t>seraient dues</w:t>
      </w:r>
      <w:r w:rsidRPr="005D7FF5">
        <w:rPr>
          <w:rFonts w:ascii="Avenir Next" w:hAnsi="Avenir Next"/>
          <w:sz w:val="21"/>
          <w:szCs w:val="21"/>
        </w:rPr>
        <w:t xml:space="preserve"> soit </w:t>
      </w:r>
      <w:r w:rsidR="00040E6F" w:rsidRPr="005D7FF5">
        <w:rPr>
          <w:rFonts w:ascii="Avenir Next" w:hAnsi="Avenir Next"/>
          <w:sz w:val="21"/>
          <w:szCs w:val="21"/>
        </w:rPr>
        <w:t xml:space="preserve">à </w:t>
      </w:r>
      <w:r w:rsidRPr="005D7FF5">
        <w:rPr>
          <w:rFonts w:ascii="Avenir Next" w:hAnsi="Avenir Next"/>
          <w:sz w:val="21"/>
          <w:szCs w:val="21"/>
        </w:rPr>
        <w:t xml:space="preserve">un écaillage de la peinture par vétusteté soit </w:t>
      </w:r>
      <w:r w:rsidR="00040E6F" w:rsidRPr="005D7FF5">
        <w:rPr>
          <w:rFonts w:ascii="Avenir Next" w:hAnsi="Avenir Next"/>
          <w:sz w:val="21"/>
          <w:szCs w:val="21"/>
        </w:rPr>
        <w:t xml:space="preserve">à </w:t>
      </w:r>
      <w:r w:rsidRPr="005D7FF5">
        <w:rPr>
          <w:rFonts w:ascii="Avenir Next" w:hAnsi="Avenir Next"/>
          <w:sz w:val="21"/>
          <w:szCs w:val="21"/>
        </w:rPr>
        <w:t>un pro</w:t>
      </w:r>
      <w:r w:rsidR="00040E6F" w:rsidRPr="005D7FF5">
        <w:rPr>
          <w:rFonts w:ascii="Avenir Next" w:hAnsi="Avenir Next"/>
          <w:sz w:val="21"/>
          <w:szCs w:val="21"/>
        </w:rPr>
        <w:t>blème de fuite analogue à celui du bâtiment 1. Une demande d’expertise est déclenchée auprès de la société AGM et le syndic nous proposera alors ce qu’il convient de faire.</w:t>
      </w:r>
    </w:p>
    <w:p w14:paraId="08FD257A" w14:textId="3726928F" w:rsidR="003B023A" w:rsidRDefault="003501B0" w:rsidP="003B023A">
      <w:pPr>
        <w:pStyle w:val="NormalWeb"/>
        <w:numPr>
          <w:ilvl w:val="1"/>
          <w:numId w:val="6"/>
        </w:numPr>
        <w:spacing w:before="96" w:beforeAutospacing="0" w:after="40" w:line="102" w:lineRule="atLeast"/>
        <w:jc w:val="both"/>
        <w:rPr>
          <w:rFonts w:ascii="Calibri" w:hAnsi="Calibri"/>
          <w:b/>
          <w:color w:val="1F4E79" w:themeColor="accent1" w:themeShade="80"/>
          <w:sz w:val="20"/>
          <w:szCs w:val="20"/>
        </w:rPr>
      </w:pPr>
      <w:r>
        <w:rPr>
          <w:rFonts w:ascii="Calibri" w:hAnsi="Calibri"/>
          <w:b/>
          <w:color w:val="1F4E79" w:themeColor="accent1" w:themeShade="80"/>
          <w:sz w:val="20"/>
          <w:szCs w:val="20"/>
        </w:rPr>
        <w:t>Canalisations eaux usées :</w:t>
      </w:r>
    </w:p>
    <w:p w14:paraId="581D3AE6" w14:textId="1F1077BE" w:rsidR="003501B0" w:rsidRPr="005D7FF5" w:rsidRDefault="003501B0" w:rsidP="003501B0">
      <w:pPr>
        <w:rPr>
          <w:rFonts w:ascii="Avenir Next" w:hAnsi="Avenir Next"/>
          <w:sz w:val="21"/>
          <w:szCs w:val="21"/>
        </w:rPr>
      </w:pPr>
      <w:r w:rsidRPr="005D7FF5">
        <w:rPr>
          <w:rFonts w:ascii="Avenir Next" w:hAnsi="Avenir Next"/>
          <w:sz w:val="21"/>
          <w:szCs w:val="21"/>
        </w:rPr>
        <w:t>Celles du bâtiment 3 sont à refaire</w:t>
      </w:r>
      <w:r w:rsidR="00040E6F" w:rsidRPr="005D7FF5">
        <w:rPr>
          <w:rFonts w:ascii="Avenir Next" w:hAnsi="Avenir Next"/>
          <w:sz w:val="21"/>
          <w:szCs w:val="21"/>
        </w:rPr>
        <w:t>, on le sait</w:t>
      </w:r>
      <w:r w:rsidRPr="005D7FF5">
        <w:rPr>
          <w:rFonts w:ascii="Avenir Next" w:hAnsi="Avenir Next"/>
          <w:sz w:val="21"/>
          <w:szCs w:val="21"/>
        </w:rPr>
        <w:t xml:space="preserve"> : la résolution correspondante </w:t>
      </w:r>
      <w:r w:rsidR="0002085A" w:rsidRPr="005D7FF5">
        <w:rPr>
          <w:rFonts w:ascii="Avenir Next" w:hAnsi="Avenir Next"/>
          <w:sz w:val="21"/>
          <w:szCs w:val="21"/>
        </w:rPr>
        <w:t>a été</w:t>
      </w:r>
      <w:r w:rsidRPr="005D7FF5">
        <w:rPr>
          <w:rFonts w:ascii="Avenir Next" w:hAnsi="Avenir Next"/>
          <w:sz w:val="21"/>
          <w:szCs w:val="21"/>
        </w:rPr>
        <w:t xml:space="preserve"> votée </w:t>
      </w:r>
      <w:r w:rsidR="00A45BAA" w:rsidRPr="005D7FF5">
        <w:rPr>
          <w:rFonts w:ascii="Avenir Next" w:hAnsi="Avenir Next"/>
          <w:sz w:val="21"/>
          <w:szCs w:val="21"/>
        </w:rPr>
        <w:t xml:space="preserve">l’année dernière </w:t>
      </w:r>
      <w:r w:rsidRPr="005D7FF5">
        <w:rPr>
          <w:rFonts w:ascii="Avenir Next" w:hAnsi="Avenir Next"/>
          <w:sz w:val="21"/>
          <w:szCs w:val="21"/>
        </w:rPr>
        <w:t>et nous avons demandé de programmer les travaux pour l’été 2024, le financement étant alors acquis</w:t>
      </w:r>
      <w:r w:rsidR="00607FA5" w:rsidRPr="005D7FF5">
        <w:rPr>
          <w:rFonts w:ascii="Avenir Next" w:hAnsi="Avenir Next"/>
          <w:sz w:val="21"/>
          <w:szCs w:val="21"/>
        </w:rPr>
        <w:t xml:space="preserve"> </w:t>
      </w:r>
      <w:r w:rsidR="00040E6F" w:rsidRPr="005D7FF5">
        <w:rPr>
          <w:rFonts w:ascii="Avenir Next" w:hAnsi="Avenir Next"/>
          <w:sz w:val="21"/>
          <w:szCs w:val="21"/>
        </w:rPr>
        <w:t xml:space="preserve">mais </w:t>
      </w:r>
      <w:r w:rsidR="00607FA5" w:rsidRPr="005D7FF5">
        <w:rPr>
          <w:rFonts w:ascii="Avenir Next" w:hAnsi="Avenir Next"/>
          <w:sz w:val="21"/>
          <w:szCs w:val="21"/>
        </w:rPr>
        <w:t xml:space="preserve">sur </w:t>
      </w:r>
      <w:r w:rsidR="00040E6F" w:rsidRPr="005D7FF5">
        <w:rPr>
          <w:rFonts w:ascii="Avenir Next" w:hAnsi="Avenir Next"/>
          <w:sz w:val="21"/>
          <w:szCs w:val="21"/>
        </w:rPr>
        <w:t xml:space="preserve">une </w:t>
      </w:r>
      <w:r w:rsidR="00607FA5" w:rsidRPr="005D7FF5">
        <w:rPr>
          <w:rFonts w:ascii="Avenir Next" w:hAnsi="Avenir Next"/>
          <w:sz w:val="21"/>
          <w:szCs w:val="21"/>
        </w:rPr>
        <w:t>base estimative</w:t>
      </w:r>
      <w:r w:rsidR="00040E6F" w:rsidRPr="005D7FF5">
        <w:rPr>
          <w:rFonts w:ascii="Avenir Next" w:hAnsi="Avenir Next"/>
          <w:sz w:val="21"/>
          <w:szCs w:val="21"/>
        </w:rPr>
        <w:t>,</w:t>
      </w:r>
      <w:r w:rsidR="00607FA5" w:rsidRPr="005D7FF5">
        <w:rPr>
          <w:rFonts w:ascii="Avenir Next" w:hAnsi="Avenir Next"/>
          <w:sz w:val="21"/>
          <w:szCs w:val="21"/>
        </w:rPr>
        <w:t xml:space="preserve"> à confirmer maintenant au plus tôt par l’Archi</w:t>
      </w:r>
      <w:r w:rsidR="00A166EB" w:rsidRPr="005D7FF5">
        <w:rPr>
          <w:rFonts w:ascii="Avenir Next" w:hAnsi="Avenir Next"/>
          <w:sz w:val="21"/>
          <w:szCs w:val="21"/>
        </w:rPr>
        <w:t>t</w:t>
      </w:r>
      <w:r w:rsidR="00607FA5" w:rsidRPr="005D7FF5">
        <w:rPr>
          <w:rFonts w:ascii="Avenir Next" w:hAnsi="Avenir Next"/>
          <w:sz w:val="21"/>
          <w:szCs w:val="21"/>
        </w:rPr>
        <w:t>ecte.</w:t>
      </w:r>
      <w:r w:rsidR="00A166EB" w:rsidRPr="005D7FF5">
        <w:rPr>
          <w:rFonts w:ascii="Avenir Next" w:hAnsi="Avenir Next"/>
          <w:sz w:val="21"/>
          <w:szCs w:val="21"/>
        </w:rPr>
        <w:t xml:space="preserve"> Le CSS manifeste son mécontentement </w:t>
      </w:r>
      <w:r w:rsidR="00496B97" w:rsidRPr="005D7FF5">
        <w:rPr>
          <w:rFonts w:ascii="Avenir Next" w:hAnsi="Avenir Next"/>
          <w:sz w:val="21"/>
          <w:szCs w:val="21"/>
        </w:rPr>
        <w:t>de ne pas avoir reçu à ce jour un dossier avec les résultats des appels d’offre (rappelons que la résolution votée dans l’urgence l’année dernière reposait sur une estimation de l’architecte) ; M. Fondeviole s’en est ouvert à M. Le Drian le 5 Octobre.</w:t>
      </w:r>
    </w:p>
    <w:p w14:paraId="7403340C" w14:textId="6774E4BF" w:rsidR="003501B0" w:rsidRPr="005D7FF5" w:rsidRDefault="00BE0E05" w:rsidP="002E560A">
      <w:pPr>
        <w:rPr>
          <w:rFonts w:ascii="Avenir Next" w:hAnsi="Avenir Next"/>
          <w:sz w:val="21"/>
          <w:szCs w:val="21"/>
        </w:rPr>
      </w:pPr>
      <w:r w:rsidRPr="005D7FF5">
        <w:rPr>
          <w:rFonts w:ascii="Avenir Next" w:hAnsi="Avenir Next"/>
          <w:sz w:val="21"/>
          <w:szCs w:val="21"/>
        </w:rPr>
        <w:t>Pour le bâtiment 1, rien n’a été à ce jour signalé et il convient donc d’attendre.</w:t>
      </w:r>
      <w:r w:rsidR="0002085A" w:rsidRPr="005D7FF5">
        <w:rPr>
          <w:rFonts w:ascii="Avenir Next" w:hAnsi="Avenir Next"/>
          <w:sz w:val="21"/>
          <w:szCs w:val="21"/>
        </w:rPr>
        <w:t xml:space="preserve"> Mais le risque bien évidemment existe d’avoir à le faire en urgence comme au bâtiment 3.</w:t>
      </w:r>
    </w:p>
    <w:p w14:paraId="6EE13214" w14:textId="2475C4C8" w:rsidR="003B023A" w:rsidRDefault="0002085A" w:rsidP="00534022">
      <w:pPr>
        <w:pStyle w:val="NormalWeb"/>
        <w:numPr>
          <w:ilvl w:val="1"/>
          <w:numId w:val="6"/>
        </w:numPr>
        <w:spacing w:before="96" w:beforeAutospacing="0" w:after="40" w:line="102" w:lineRule="atLeast"/>
        <w:jc w:val="both"/>
        <w:rPr>
          <w:rFonts w:ascii="Calibri" w:hAnsi="Calibri"/>
          <w:b/>
          <w:color w:val="1F4E79" w:themeColor="accent1" w:themeShade="80"/>
          <w:sz w:val="20"/>
          <w:szCs w:val="20"/>
        </w:rPr>
      </w:pPr>
      <w:r>
        <w:rPr>
          <w:rFonts w:ascii="Calibri" w:hAnsi="Calibri"/>
          <w:b/>
          <w:color w:val="1F4E79" w:themeColor="accent1" w:themeShade="80"/>
          <w:sz w:val="20"/>
          <w:szCs w:val="20"/>
        </w:rPr>
        <w:t>Colonnes montantes d’eau froide :</w:t>
      </w:r>
    </w:p>
    <w:p w14:paraId="5ACC6DED" w14:textId="4D49C71C" w:rsidR="0002085A" w:rsidRPr="005D7FF5" w:rsidRDefault="0002085A" w:rsidP="002E560A">
      <w:pPr>
        <w:pStyle w:val="NormalWeb"/>
        <w:spacing w:before="96" w:beforeAutospacing="0" w:after="40" w:line="102" w:lineRule="atLeast"/>
        <w:jc w:val="both"/>
        <w:rPr>
          <w:rFonts w:ascii="Calibri" w:hAnsi="Calibri"/>
          <w:bCs/>
          <w:sz w:val="20"/>
          <w:szCs w:val="20"/>
        </w:rPr>
      </w:pPr>
      <w:r w:rsidRPr="005D7FF5">
        <w:rPr>
          <w:rFonts w:ascii="Calibri" w:hAnsi="Calibri"/>
          <w:bCs/>
          <w:sz w:val="20"/>
          <w:szCs w:val="20"/>
        </w:rPr>
        <w:t>Une colonne a déjà été changée au bâtiment 3</w:t>
      </w:r>
      <w:r w:rsidR="00040E6F" w:rsidRPr="005D7FF5">
        <w:rPr>
          <w:rFonts w:ascii="Calibri" w:hAnsi="Calibri"/>
          <w:bCs/>
          <w:sz w:val="20"/>
          <w:szCs w:val="20"/>
        </w:rPr>
        <w:t> : nous savons donc réaliser cette opération qui est cependant lourde</w:t>
      </w:r>
      <w:r w:rsidRPr="005D7FF5">
        <w:rPr>
          <w:rFonts w:ascii="Calibri" w:hAnsi="Calibri"/>
          <w:bCs/>
          <w:sz w:val="20"/>
          <w:szCs w:val="20"/>
        </w:rPr>
        <w:t xml:space="preserve">. Nous savons qu’il y aura un jour ou l’autre une intervention de ce type à faire </w:t>
      </w:r>
      <w:r w:rsidR="00040E6F" w:rsidRPr="005D7FF5">
        <w:rPr>
          <w:rFonts w:ascii="Calibri" w:hAnsi="Calibri"/>
          <w:bCs/>
          <w:sz w:val="20"/>
          <w:szCs w:val="20"/>
        </w:rPr>
        <w:t xml:space="preserve">dans nos bâtiments </w:t>
      </w:r>
      <w:r w:rsidRPr="005D7FF5">
        <w:rPr>
          <w:rFonts w:ascii="Calibri" w:hAnsi="Calibri"/>
          <w:bCs/>
          <w:sz w:val="20"/>
          <w:szCs w:val="20"/>
        </w:rPr>
        <w:t xml:space="preserve">mais pour l’instant, aucun problème n’est à signaler. Aussi </w:t>
      </w:r>
      <w:r w:rsidR="00192BBB" w:rsidRPr="005D7FF5">
        <w:rPr>
          <w:rFonts w:ascii="Calibri" w:hAnsi="Calibri"/>
          <w:bCs/>
          <w:sz w:val="20"/>
          <w:szCs w:val="20"/>
        </w:rPr>
        <w:t xml:space="preserve">nous </w:t>
      </w:r>
      <w:r w:rsidR="00040E6F" w:rsidRPr="005D7FF5">
        <w:rPr>
          <w:rFonts w:ascii="Calibri" w:hAnsi="Calibri"/>
          <w:bCs/>
          <w:sz w:val="20"/>
          <w:szCs w:val="20"/>
        </w:rPr>
        <w:t xml:space="preserve">vous </w:t>
      </w:r>
      <w:r w:rsidR="00192BBB" w:rsidRPr="005D7FF5">
        <w:rPr>
          <w:rFonts w:ascii="Calibri" w:hAnsi="Calibri"/>
          <w:bCs/>
          <w:sz w:val="20"/>
          <w:szCs w:val="20"/>
        </w:rPr>
        <w:t>proposons d</w:t>
      </w:r>
      <w:r w:rsidR="00A81EE5" w:rsidRPr="005D7FF5">
        <w:rPr>
          <w:rFonts w:ascii="Calibri" w:hAnsi="Calibri"/>
          <w:bCs/>
          <w:sz w:val="20"/>
          <w:szCs w:val="20"/>
        </w:rPr>
        <w:t>’attendre</w:t>
      </w:r>
      <w:r w:rsidRPr="005D7FF5">
        <w:rPr>
          <w:rFonts w:ascii="Calibri" w:hAnsi="Calibri"/>
          <w:bCs/>
          <w:sz w:val="20"/>
          <w:szCs w:val="20"/>
        </w:rPr>
        <w:t>.</w:t>
      </w:r>
    </w:p>
    <w:p w14:paraId="0BC95D66" w14:textId="77777777" w:rsidR="0002085A" w:rsidRPr="005D7FF5" w:rsidRDefault="0002085A" w:rsidP="002203E4">
      <w:pPr>
        <w:pStyle w:val="NormalWeb"/>
        <w:spacing w:before="96" w:beforeAutospacing="0" w:after="40" w:line="102" w:lineRule="atLeast"/>
        <w:ind w:left="1440"/>
        <w:jc w:val="both"/>
        <w:rPr>
          <w:rFonts w:ascii="Calibri" w:hAnsi="Calibri"/>
          <w:b/>
          <w:sz w:val="20"/>
          <w:szCs w:val="20"/>
        </w:rPr>
      </w:pPr>
    </w:p>
    <w:p w14:paraId="144DDC7A" w14:textId="0F64EF52" w:rsidR="003B023A" w:rsidRDefault="003B023A" w:rsidP="003B023A">
      <w:pPr>
        <w:pStyle w:val="NormalWeb"/>
        <w:numPr>
          <w:ilvl w:val="0"/>
          <w:numId w:val="6"/>
        </w:numPr>
        <w:spacing w:before="96" w:beforeAutospacing="0" w:after="40" w:line="102" w:lineRule="atLeast"/>
        <w:jc w:val="both"/>
        <w:rPr>
          <w:rFonts w:ascii="Calibri" w:hAnsi="Calibri"/>
          <w:b/>
          <w:color w:val="1F4E79" w:themeColor="accent1" w:themeShade="80"/>
        </w:rPr>
      </w:pPr>
      <w:r w:rsidRPr="002E560A">
        <w:rPr>
          <w:rFonts w:ascii="Calibri" w:hAnsi="Calibri"/>
          <w:b/>
          <w:color w:val="1F4E79" w:themeColor="accent1" w:themeShade="80"/>
        </w:rPr>
        <w:t>D</w:t>
      </w:r>
      <w:r w:rsidR="0002085A" w:rsidRPr="002E560A">
        <w:rPr>
          <w:rFonts w:ascii="Calibri" w:hAnsi="Calibri"/>
          <w:b/>
          <w:color w:val="1F4E79" w:themeColor="accent1" w:themeShade="80"/>
        </w:rPr>
        <w:t>iscussion</w:t>
      </w:r>
    </w:p>
    <w:p w14:paraId="1567A089" w14:textId="55CE73A3" w:rsidR="0002085A" w:rsidRPr="005D7FF5" w:rsidRDefault="0002085A" w:rsidP="005D7FF5">
      <w:pPr>
        <w:rPr>
          <w:rFonts w:ascii="Avenir Next" w:hAnsi="Avenir Next"/>
          <w:sz w:val="21"/>
          <w:szCs w:val="21"/>
        </w:rPr>
      </w:pPr>
      <w:r w:rsidRPr="005D7FF5">
        <w:rPr>
          <w:rFonts w:ascii="Avenir Next" w:hAnsi="Avenir Next"/>
          <w:sz w:val="21"/>
          <w:szCs w:val="21"/>
        </w:rPr>
        <w:t>Il ne faut pas se faire peur car on a list</w:t>
      </w:r>
      <w:r w:rsidR="00192BBB" w:rsidRPr="005D7FF5">
        <w:rPr>
          <w:rFonts w:ascii="Avenir Next" w:hAnsi="Avenir Next"/>
          <w:sz w:val="21"/>
          <w:szCs w:val="21"/>
        </w:rPr>
        <w:t>é</w:t>
      </w:r>
      <w:r w:rsidR="00496B97" w:rsidRPr="005D7FF5">
        <w:rPr>
          <w:rFonts w:ascii="Avenir Next" w:hAnsi="Avenir Next"/>
          <w:sz w:val="21"/>
          <w:szCs w:val="21"/>
        </w:rPr>
        <w:t xml:space="preserve"> ici</w:t>
      </w:r>
      <w:r w:rsidRPr="005D7FF5">
        <w:rPr>
          <w:rFonts w:ascii="Avenir Next" w:hAnsi="Avenir Next"/>
          <w:sz w:val="21"/>
          <w:szCs w:val="21"/>
        </w:rPr>
        <w:t xml:space="preserve"> les gros travaux envisageables </w:t>
      </w:r>
      <w:r w:rsidR="00496B97" w:rsidRPr="005D7FF5">
        <w:rPr>
          <w:rFonts w:ascii="Avenir Next" w:hAnsi="Avenir Next"/>
          <w:sz w:val="21"/>
          <w:szCs w:val="21"/>
        </w:rPr>
        <w:t xml:space="preserve">(à l’exception du ravalement des façades en marbre) </w:t>
      </w:r>
      <w:r w:rsidRPr="005D7FF5">
        <w:rPr>
          <w:rFonts w:ascii="Avenir Next" w:hAnsi="Avenir Next"/>
          <w:sz w:val="21"/>
          <w:szCs w:val="21"/>
        </w:rPr>
        <w:t xml:space="preserve">pour </w:t>
      </w:r>
      <w:r w:rsidR="00040E6F" w:rsidRPr="005D7FF5">
        <w:rPr>
          <w:rFonts w:ascii="Avenir Next" w:hAnsi="Avenir Next"/>
          <w:sz w:val="21"/>
          <w:szCs w:val="21"/>
        </w:rPr>
        <w:t>c</w:t>
      </w:r>
      <w:r w:rsidRPr="005D7FF5">
        <w:rPr>
          <w:rFonts w:ascii="Avenir Next" w:hAnsi="Avenir Next"/>
          <w:sz w:val="21"/>
          <w:szCs w:val="21"/>
        </w:rPr>
        <w:t>es</w:t>
      </w:r>
      <w:r w:rsidR="00496B97" w:rsidRPr="005D7FF5">
        <w:rPr>
          <w:rFonts w:ascii="Avenir Next" w:hAnsi="Avenir Next"/>
          <w:sz w:val="21"/>
          <w:szCs w:val="21"/>
        </w:rPr>
        <w:t xml:space="preserve"> bâtiments</w:t>
      </w:r>
      <w:r w:rsidRPr="005D7FF5">
        <w:rPr>
          <w:rFonts w:ascii="Avenir Next" w:hAnsi="Avenir Next"/>
          <w:sz w:val="21"/>
          <w:szCs w:val="21"/>
        </w:rPr>
        <w:t xml:space="preserve"> qui datent de 1968</w:t>
      </w:r>
      <w:r w:rsidR="00192BBB" w:rsidRPr="005D7FF5">
        <w:rPr>
          <w:rFonts w:ascii="Avenir Next" w:hAnsi="Avenir Next"/>
          <w:sz w:val="21"/>
          <w:szCs w:val="21"/>
        </w:rPr>
        <w:t> : il est donc normal d’avoir à les faire</w:t>
      </w:r>
      <w:r w:rsidR="00496B97" w:rsidRPr="005D7FF5">
        <w:rPr>
          <w:rFonts w:ascii="Avenir Next" w:hAnsi="Avenir Next"/>
          <w:sz w:val="21"/>
          <w:szCs w:val="21"/>
        </w:rPr>
        <w:t xml:space="preserve"> un jour</w:t>
      </w:r>
      <w:r w:rsidR="00192BBB" w:rsidRPr="005D7FF5">
        <w:rPr>
          <w:rFonts w:ascii="Avenir Next" w:hAnsi="Avenir Next"/>
          <w:sz w:val="21"/>
          <w:szCs w:val="21"/>
        </w:rPr>
        <w:t xml:space="preserve">. L’époque est cependant difficile car nos charges ont bien augmenté avec la hausse des coûts de l’énergie et le CSS en est bien conscient : aussi ce que nous proposons est </w:t>
      </w:r>
      <w:r w:rsidR="00040E6F" w:rsidRPr="005D7FF5">
        <w:rPr>
          <w:rFonts w:ascii="Avenir Next" w:hAnsi="Avenir Next"/>
          <w:sz w:val="21"/>
          <w:szCs w:val="21"/>
        </w:rPr>
        <w:t xml:space="preserve">toujours </w:t>
      </w:r>
      <w:r w:rsidR="00192BBB" w:rsidRPr="005D7FF5">
        <w:rPr>
          <w:rFonts w:ascii="Avenir Next" w:hAnsi="Avenir Next"/>
          <w:sz w:val="21"/>
          <w:szCs w:val="21"/>
        </w:rPr>
        <w:t>une tentative de lissage de ces charges au mieux pour les années à venir qui seront ce qu’elles seront, bien malin celui qui peut nous le dire aujourd’hui.</w:t>
      </w:r>
    </w:p>
    <w:p w14:paraId="3820FA84" w14:textId="6BDD7876" w:rsidR="00192BBB" w:rsidRPr="005D7FF5" w:rsidRDefault="00192BBB" w:rsidP="005D7FF5">
      <w:pPr>
        <w:rPr>
          <w:rFonts w:ascii="Avenir Next" w:hAnsi="Avenir Next"/>
          <w:sz w:val="21"/>
          <w:szCs w:val="21"/>
        </w:rPr>
      </w:pPr>
      <w:r w:rsidRPr="005D7FF5">
        <w:rPr>
          <w:rFonts w:ascii="Avenir Next" w:hAnsi="Avenir Next"/>
          <w:sz w:val="21"/>
          <w:szCs w:val="21"/>
        </w:rPr>
        <w:t>C’est l’ensemble des copropriétaires qui de toutes les façons décidera par le résultat de</w:t>
      </w:r>
      <w:r w:rsidR="009E0821" w:rsidRPr="005D7FF5">
        <w:rPr>
          <w:rFonts w:ascii="Avenir Next" w:hAnsi="Avenir Next"/>
          <w:sz w:val="21"/>
          <w:szCs w:val="21"/>
        </w:rPr>
        <w:t xml:space="preserve"> se</w:t>
      </w:r>
      <w:r w:rsidRPr="005D7FF5">
        <w:rPr>
          <w:rFonts w:ascii="Avenir Next" w:hAnsi="Avenir Next"/>
          <w:sz w:val="21"/>
          <w:szCs w:val="21"/>
        </w:rPr>
        <w:t xml:space="preserve">s votes </w:t>
      </w:r>
      <w:r w:rsidR="00496B97" w:rsidRPr="005D7FF5">
        <w:rPr>
          <w:rFonts w:ascii="Avenir Next" w:hAnsi="Avenir Next"/>
          <w:sz w:val="21"/>
          <w:szCs w:val="21"/>
        </w:rPr>
        <w:t xml:space="preserve">du sort </w:t>
      </w:r>
      <w:r w:rsidR="00607FA5" w:rsidRPr="005D7FF5">
        <w:rPr>
          <w:rFonts w:ascii="Avenir Next" w:hAnsi="Avenir Next"/>
          <w:sz w:val="21"/>
          <w:szCs w:val="21"/>
        </w:rPr>
        <w:t xml:space="preserve">de ces résolutions </w:t>
      </w:r>
      <w:r w:rsidRPr="005D7FF5">
        <w:rPr>
          <w:rFonts w:ascii="Avenir Next" w:hAnsi="Avenir Next"/>
          <w:sz w:val="21"/>
          <w:szCs w:val="21"/>
        </w:rPr>
        <w:t>en AG de la Résidence</w:t>
      </w:r>
      <w:r w:rsidR="009E0821" w:rsidRPr="005D7FF5">
        <w:rPr>
          <w:rFonts w:ascii="Avenir Next" w:hAnsi="Avenir Next"/>
          <w:sz w:val="21"/>
          <w:szCs w:val="21"/>
        </w:rPr>
        <w:t xml:space="preserve"> qui rappelons-le se tiendra</w:t>
      </w:r>
      <w:r w:rsidRPr="005D7FF5">
        <w:rPr>
          <w:rFonts w:ascii="Avenir Next" w:hAnsi="Avenir Next"/>
          <w:sz w:val="21"/>
          <w:szCs w:val="21"/>
        </w:rPr>
        <w:t xml:space="preserve"> le </w:t>
      </w:r>
      <w:r w:rsidR="00A81EE5" w:rsidRPr="005D7FF5">
        <w:rPr>
          <w:rFonts w:ascii="Avenir Next" w:hAnsi="Avenir Next"/>
          <w:sz w:val="21"/>
          <w:szCs w:val="21"/>
        </w:rPr>
        <w:t xml:space="preserve">jeudi </w:t>
      </w:r>
      <w:r w:rsidR="00607FA5" w:rsidRPr="005D7FF5">
        <w:rPr>
          <w:rFonts w:ascii="Avenir Next" w:hAnsi="Avenir Next"/>
          <w:sz w:val="21"/>
          <w:szCs w:val="21"/>
        </w:rPr>
        <w:t xml:space="preserve">7 Décembre 2023. </w:t>
      </w:r>
    </w:p>
    <w:p w14:paraId="32D50128" w14:textId="77777777" w:rsidR="00AB6093" w:rsidRPr="005D7FF5" w:rsidRDefault="00AB6093" w:rsidP="002E560A">
      <w:pPr>
        <w:pStyle w:val="NormalWeb"/>
        <w:spacing w:before="96" w:beforeAutospacing="0" w:after="40" w:line="102" w:lineRule="atLeast"/>
        <w:jc w:val="both"/>
        <w:rPr>
          <w:rFonts w:ascii="Calibri" w:hAnsi="Calibri"/>
          <w:bCs/>
          <w:sz w:val="20"/>
          <w:szCs w:val="20"/>
        </w:rPr>
      </w:pPr>
    </w:p>
    <w:p w14:paraId="06F30B50" w14:textId="328E37C6" w:rsidR="003B023A" w:rsidRPr="002203E4" w:rsidRDefault="00040E6F" w:rsidP="003B023A">
      <w:pPr>
        <w:pStyle w:val="NormalWeb"/>
        <w:numPr>
          <w:ilvl w:val="0"/>
          <w:numId w:val="6"/>
        </w:numPr>
        <w:spacing w:before="96" w:beforeAutospacing="0" w:after="40" w:line="102" w:lineRule="atLeast"/>
        <w:jc w:val="both"/>
        <w:rPr>
          <w:rFonts w:ascii="Calibri" w:hAnsi="Calibri"/>
          <w:b/>
          <w:color w:val="1F4E79" w:themeColor="accent1" w:themeShade="80"/>
        </w:rPr>
      </w:pPr>
      <w:r w:rsidRPr="002203E4">
        <w:rPr>
          <w:rFonts w:ascii="Calibri" w:hAnsi="Calibri"/>
          <w:b/>
          <w:color w:val="1F4E79" w:themeColor="accent1" w:themeShade="80"/>
        </w:rPr>
        <w:t>Divers</w:t>
      </w:r>
    </w:p>
    <w:p w14:paraId="0550E8B9" w14:textId="63D06E6A" w:rsidR="00AB6093" w:rsidRPr="005D7FF5" w:rsidRDefault="00496B97" w:rsidP="005D7FF5">
      <w:pPr>
        <w:rPr>
          <w:rFonts w:ascii="Avenir Next" w:hAnsi="Avenir Next"/>
          <w:sz w:val="21"/>
          <w:szCs w:val="21"/>
        </w:rPr>
      </w:pPr>
      <w:r w:rsidRPr="005D7FF5">
        <w:rPr>
          <w:rFonts w:ascii="Avenir Next" w:hAnsi="Avenir Next"/>
          <w:sz w:val="21"/>
          <w:szCs w:val="21"/>
        </w:rPr>
        <w:t xml:space="preserve">Signalons juste la remise en service d’un coffre dans la loge par réparation ou remplacement de celui existant dont la clé a été perdue. C’est M. El Assir que le CSS charge du suivi de cette opération avec le syndic ; le CSS demande la clôture de cette action rapidement. Les clés confiées par des copropriétaires seront rangées dans ce coffre ; en cas d’absence </w:t>
      </w:r>
      <w:r w:rsidR="00AB6093" w:rsidRPr="005D7FF5">
        <w:rPr>
          <w:rFonts w:ascii="Avenir Next" w:hAnsi="Avenir Next"/>
          <w:sz w:val="21"/>
          <w:szCs w:val="21"/>
        </w:rPr>
        <w:t xml:space="preserve">de longue durée </w:t>
      </w:r>
      <w:r w:rsidRPr="005D7FF5">
        <w:rPr>
          <w:rFonts w:ascii="Avenir Next" w:hAnsi="Avenir Next"/>
          <w:sz w:val="21"/>
          <w:szCs w:val="21"/>
        </w:rPr>
        <w:t>de l’Intendant, la clé pourrait être confiée à son rempla</w:t>
      </w:r>
      <w:r w:rsidR="00AB6093" w:rsidRPr="005D7FF5">
        <w:rPr>
          <w:rFonts w:ascii="Avenir Next" w:hAnsi="Avenir Next"/>
          <w:sz w:val="21"/>
          <w:szCs w:val="21"/>
        </w:rPr>
        <w:t>çant suivant des modalités à définir encore. Le but recherché ici est d’avoir une disponibilité d’accès en cas d’urgence la plus importante possible.</w:t>
      </w:r>
    </w:p>
    <w:p w14:paraId="691C0128" w14:textId="77777777" w:rsidR="00AB6093" w:rsidRPr="00040E6F" w:rsidRDefault="00AB6093" w:rsidP="00AB6093">
      <w:pPr>
        <w:pStyle w:val="NormalWeb"/>
        <w:spacing w:before="96" w:beforeAutospacing="0" w:after="40" w:line="102" w:lineRule="atLeast"/>
        <w:jc w:val="both"/>
        <w:rPr>
          <w:rFonts w:ascii="Calibri" w:hAnsi="Calibri"/>
          <w:bCs/>
          <w:color w:val="1F4E79" w:themeColor="accent1" w:themeShade="80"/>
          <w:sz w:val="20"/>
          <w:szCs w:val="20"/>
        </w:rPr>
      </w:pPr>
    </w:p>
    <w:p w14:paraId="28A1EC8A" w14:textId="07632B52" w:rsidR="002E776A" w:rsidRPr="002203E4" w:rsidRDefault="009A075C" w:rsidP="002203E4">
      <w:pPr>
        <w:pStyle w:val="NormalWeb"/>
        <w:spacing w:before="96" w:beforeAutospacing="0" w:after="40" w:line="102" w:lineRule="atLeast"/>
        <w:jc w:val="center"/>
        <w:rPr>
          <w:rFonts w:ascii="Calibri" w:hAnsi="Calibri"/>
          <w:bCs/>
          <w:color w:val="1F4E79" w:themeColor="accent1" w:themeShade="80"/>
          <w:sz w:val="20"/>
          <w:szCs w:val="20"/>
        </w:rPr>
      </w:pPr>
      <w:r w:rsidRPr="002203E4">
        <w:rPr>
          <w:rFonts w:ascii="Calibri" w:hAnsi="Calibri"/>
          <w:bCs/>
          <w:color w:val="1F4E79" w:themeColor="accent1" w:themeShade="80"/>
          <w:sz w:val="20"/>
          <w:szCs w:val="20"/>
        </w:rPr>
        <w:t>*      *    *</w:t>
      </w:r>
    </w:p>
    <w:sectPr w:rsidR="002E776A" w:rsidRPr="002203E4" w:rsidSect="001F74C5">
      <w:pgSz w:w="11906" w:h="16838"/>
      <w:pgMar w:top="720" w:right="720" w:bottom="720" w:left="72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1F8C2" w14:textId="77777777" w:rsidR="00032931" w:rsidRDefault="00032931" w:rsidP="001F74C5">
      <w:pPr>
        <w:spacing w:after="0" w:line="240" w:lineRule="auto"/>
      </w:pPr>
      <w:r>
        <w:separator/>
      </w:r>
    </w:p>
  </w:endnote>
  <w:endnote w:type="continuationSeparator" w:id="0">
    <w:p w14:paraId="0B757136" w14:textId="77777777" w:rsidR="00032931" w:rsidRDefault="00032931" w:rsidP="001F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3CA60" w14:textId="77777777" w:rsidR="00032931" w:rsidRDefault="00032931" w:rsidP="001F74C5">
      <w:pPr>
        <w:spacing w:after="0" w:line="240" w:lineRule="auto"/>
      </w:pPr>
      <w:r>
        <w:separator/>
      </w:r>
    </w:p>
  </w:footnote>
  <w:footnote w:type="continuationSeparator" w:id="0">
    <w:p w14:paraId="023882D3" w14:textId="77777777" w:rsidR="00032931" w:rsidRDefault="00032931" w:rsidP="001F7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0628C"/>
    <w:multiLevelType w:val="hybridMultilevel"/>
    <w:tmpl w:val="DCFAF1E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506BAE"/>
    <w:multiLevelType w:val="hybridMultilevel"/>
    <w:tmpl w:val="58E4B4C2"/>
    <w:lvl w:ilvl="0" w:tplc="040C000F">
      <w:start w:val="1"/>
      <w:numFmt w:val="decimal"/>
      <w:lvlText w:val="%1."/>
      <w:lvlJc w:val="left"/>
      <w:pPr>
        <w:ind w:left="456" w:hanging="360"/>
      </w:pPr>
      <w:rPr>
        <w:rFonts w:hint="default"/>
      </w:rPr>
    </w:lvl>
    <w:lvl w:ilvl="1" w:tplc="040C0019" w:tentative="1">
      <w:start w:val="1"/>
      <w:numFmt w:val="lowerLetter"/>
      <w:lvlText w:val="%2."/>
      <w:lvlJc w:val="left"/>
      <w:pPr>
        <w:ind w:left="1176" w:hanging="360"/>
      </w:pPr>
    </w:lvl>
    <w:lvl w:ilvl="2" w:tplc="040C001B" w:tentative="1">
      <w:start w:val="1"/>
      <w:numFmt w:val="lowerRoman"/>
      <w:lvlText w:val="%3."/>
      <w:lvlJc w:val="right"/>
      <w:pPr>
        <w:ind w:left="1896" w:hanging="180"/>
      </w:pPr>
    </w:lvl>
    <w:lvl w:ilvl="3" w:tplc="040C000F" w:tentative="1">
      <w:start w:val="1"/>
      <w:numFmt w:val="decimal"/>
      <w:lvlText w:val="%4."/>
      <w:lvlJc w:val="left"/>
      <w:pPr>
        <w:ind w:left="2616" w:hanging="360"/>
      </w:pPr>
    </w:lvl>
    <w:lvl w:ilvl="4" w:tplc="040C0019" w:tentative="1">
      <w:start w:val="1"/>
      <w:numFmt w:val="lowerLetter"/>
      <w:lvlText w:val="%5."/>
      <w:lvlJc w:val="left"/>
      <w:pPr>
        <w:ind w:left="3336" w:hanging="360"/>
      </w:pPr>
    </w:lvl>
    <w:lvl w:ilvl="5" w:tplc="040C001B" w:tentative="1">
      <w:start w:val="1"/>
      <w:numFmt w:val="lowerRoman"/>
      <w:lvlText w:val="%6."/>
      <w:lvlJc w:val="right"/>
      <w:pPr>
        <w:ind w:left="4056" w:hanging="180"/>
      </w:pPr>
    </w:lvl>
    <w:lvl w:ilvl="6" w:tplc="040C000F" w:tentative="1">
      <w:start w:val="1"/>
      <w:numFmt w:val="decimal"/>
      <w:lvlText w:val="%7."/>
      <w:lvlJc w:val="left"/>
      <w:pPr>
        <w:ind w:left="4776" w:hanging="360"/>
      </w:pPr>
    </w:lvl>
    <w:lvl w:ilvl="7" w:tplc="040C0019" w:tentative="1">
      <w:start w:val="1"/>
      <w:numFmt w:val="lowerLetter"/>
      <w:lvlText w:val="%8."/>
      <w:lvlJc w:val="left"/>
      <w:pPr>
        <w:ind w:left="5496" w:hanging="360"/>
      </w:pPr>
    </w:lvl>
    <w:lvl w:ilvl="8" w:tplc="040C001B" w:tentative="1">
      <w:start w:val="1"/>
      <w:numFmt w:val="lowerRoman"/>
      <w:lvlText w:val="%9."/>
      <w:lvlJc w:val="right"/>
      <w:pPr>
        <w:ind w:left="6216" w:hanging="180"/>
      </w:pPr>
    </w:lvl>
  </w:abstractNum>
  <w:abstractNum w:abstractNumId="2" w15:restartNumberingAfterBreak="0">
    <w:nsid w:val="284B7AC5"/>
    <w:multiLevelType w:val="hybridMultilevel"/>
    <w:tmpl w:val="0B40104C"/>
    <w:lvl w:ilvl="0" w:tplc="8C889F98">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3AED6065"/>
    <w:multiLevelType w:val="hybridMultilevel"/>
    <w:tmpl w:val="A77CB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A54798"/>
    <w:multiLevelType w:val="hybridMultilevel"/>
    <w:tmpl w:val="098A6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D9F7236"/>
    <w:multiLevelType w:val="hybridMultilevel"/>
    <w:tmpl w:val="C2EEC50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65C34326"/>
    <w:multiLevelType w:val="hybridMultilevel"/>
    <w:tmpl w:val="FFFFFFFF"/>
    <w:lvl w:ilvl="0" w:tplc="79EA72F2">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6CF307DE"/>
    <w:multiLevelType w:val="hybridMultilevel"/>
    <w:tmpl w:val="FAEEF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5"/>
  </w:num>
  <w:num w:numId="5">
    <w:abstractNumId w:val="3"/>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91"/>
    <w:rsid w:val="0002085A"/>
    <w:rsid w:val="00032931"/>
    <w:rsid w:val="00035358"/>
    <w:rsid w:val="00040E6F"/>
    <w:rsid w:val="000746E0"/>
    <w:rsid w:val="000E5AF0"/>
    <w:rsid w:val="000F52C2"/>
    <w:rsid w:val="001169C6"/>
    <w:rsid w:val="0016347A"/>
    <w:rsid w:val="0016420A"/>
    <w:rsid w:val="00192BBB"/>
    <w:rsid w:val="001B13CC"/>
    <w:rsid w:val="001F36AC"/>
    <w:rsid w:val="001F74C5"/>
    <w:rsid w:val="00220316"/>
    <w:rsid w:val="002203E4"/>
    <w:rsid w:val="00233089"/>
    <w:rsid w:val="00235B78"/>
    <w:rsid w:val="00266F34"/>
    <w:rsid w:val="00275C5B"/>
    <w:rsid w:val="002849F7"/>
    <w:rsid w:val="002E560A"/>
    <w:rsid w:val="002E776A"/>
    <w:rsid w:val="0033524C"/>
    <w:rsid w:val="00343E88"/>
    <w:rsid w:val="003501B0"/>
    <w:rsid w:val="00351387"/>
    <w:rsid w:val="00366591"/>
    <w:rsid w:val="00380CF5"/>
    <w:rsid w:val="003B023A"/>
    <w:rsid w:val="003E06DA"/>
    <w:rsid w:val="003E62A4"/>
    <w:rsid w:val="004062AA"/>
    <w:rsid w:val="00426EA5"/>
    <w:rsid w:val="00450EB4"/>
    <w:rsid w:val="00496B97"/>
    <w:rsid w:val="004A500A"/>
    <w:rsid w:val="004B1D5B"/>
    <w:rsid w:val="004B266F"/>
    <w:rsid w:val="00506D67"/>
    <w:rsid w:val="00534022"/>
    <w:rsid w:val="00540586"/>
    <w:rsid w:val="00576C8C"/>
    <w:rsid w:val="005C565D"/>
    <w:rsid w:val="005D11B5"/>
    <w:rsid w:val="005D7FF5"/>
    <w:rsid w:val="00607FA5"/>
    <w:rsid w:val="00681BDD"/>
    <w:rsid w:val="006B3454"/>
    <w:rsid w:val="006E0054"/>
    <w:rsid w:val="007028D2"/>
    <w:rsid w:val="00714CE8"/>
    <w:rsid w:val="0075775F"/>
    <w:rsid w:val="00764003"/>
    <w:rsid w:val="007773A2"/>
    <w:rsid w:val="007F2DED"/>
    <w:rsid w:val="007F7444"/>
    <w:rsid w:val="00814AD6"/>
    <w:rsid w:val="0089303C"/>
    <w:rsid w:val="008A520A"/>
    <w:rsid w:val="008D4B5D"/>
    <w:rsid w:val="008E2902"/>
    <w:rsid w:val="008F037B"/>
    <w:rsid w:val="00926126"/>
    <w:rsid w:val="009A075C"/>
    <w:rsid w:val="009E0821"/>
    <w:rsid w:val="009E651B"/>
    <w:rsid w:val="00A166EB"/>
    <w:rsid w:val="00A229FB"/>
    <w:rsid w:val="00A22E8E"/>
    <w:rsid w:val="00A32C45"/>
    <w:rsid w:val="00A45BAA"/>
    <w:rsid w:val="00A81EE5"/>
    <w:rsid w:val="00AB232F"/>
    <w:rsid w:val="00AB6093"/>
    <w:rsid w:val="00AC47C0"/>
    <w:rsid w:val="00AD08CC"/>
    <w:rsid w:val="00AD2CDF"/>
    <w:rsid w:val="00B0453A"/>
    <w:rsid w:val="00B34507"/>
    <w:rsid w:val="00B511D5"/>
    <w:rsid w:val="00B817C4"/>
    <w:rsid w:val="00BB371D"/>
    <w:rsid w:val="00BE0E05"/>
    <w:rsid w:val="00C14D39"/>
    <w:rsid w:val="00C734BB"/>
    <w:rsid w:val="00CB24FC"/>
    <w:rsid w:val="00CC51D4"/>
    <w:rsid w:val="00CD6A99"/>
    <w:rsid w:val="00D10256"/>
    <w:rsid w:val="00D24316"/>
    <w:rsid w:val="00D30864"/>
    <w:rsid w:val="00DA4A6E"/>
    <w:rsid w:val="00DF4B34"/>
    <w:rsid w:val="00E145E9"/>
    <w:rsid w:val="00F121CB"/>
    <w:rsid w:val="00F34693"/>
    <w:rsid w:val="00F34AB8"/>
    <w:rsid w:val="00F46D56"/>
    <w:rsid w:val="00F61A83"/>
    <w:rsid w:val="00FD3419"/>
    <w:rsid w:val="00FF4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51228"/>
  <w15:docId w15:val="{DC9EB77F-F6B4-453E-9425-FDE2B2F1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9C6"/>
  </w:style>
  <w:style w:type="paragraph" w:styleId="Heading2">
    <w:name w:val="heading 2"/>
    <w:basedOn w:val="Normal"/>
    <w:next w:val="Normal"/>
    <w:link w:val="Heading2Char"/>
    <w:uiPriority w:val="9"/>
    <w:unhideWhenUsed/>
    <w:qFormat/>
    <w:rsid w:val="00AB23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B232F"/>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AB232F"/>
    <w:pPr>
      <w:spacing w:before="100" w:beforeAutospacing="1" w:after="119"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D24316"/>
    <w:pPr>
      <w:ind w:left="720"/>
      <w:contextualSpacing/>
    </w:pPr>
  </w:style>
  <w:style w:type="paragraph" w:customStyle="1" w:styleId="xmsolistparagraph">
    <w:name w:val="x_msolistparagraph"/>
    <w:basedOn w:val="Normal"/>
    <w:rsid w:val="00AD2CD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msonormal">
    <w:name w:val="x_msonormal"/>
    <w:basedOn w:val="Normal"/>
    <w:rsid w:val="00AD2CD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1F74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74C5"/>
  </w:style>
  <w:style w:type="paragraph" w:styleId="Footer">
    <w:name w:val="footer"/>
    <w:basedOn w:val="Normal"/>
    <w:link w:val="FooterChar"/>
    <w:uiPriority w:val="99"/>
    <w:unhideWhenUsed/>
    <w:rsid w:val="001F7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74C5"/>
  </w:style>
  <w:style w:type="paragraph" w:styleId="BalloonText">
    <w:name w:val="Balloon Text"/>
    <w:basedOn w:val="Normal"/>
    <w:link w:val="BalloonTextChar"/>
    <w:uiPriority w:val="99"/>
    <w:semiHidden/>
    <w:unhideWhenUsed/>
    <w:rsid w:val="00B34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507"/>
    <w:rPr>
      <w:rFonts w:ascii="Tahoma" w:hAnsi="Tahoma" w:cs="Tahoma"/>
      <w:sz w:val="16"/>
      <w:szCs w:val="16"/>
    </w:rPr>
  </w:style>
  <w:style w:type="paragraph" w:styleId="Revision">
    <w:name w:val="Revision"/>
    <w:hidden/>
    <w:uiPriority w:val="99"/>
    <w:semiHidden/>
    <w:rsid w:val="008A520A"/>
    <w:pPr>
      <w:spacing w:after="0" w:line="240" w:lineRule="auto"/>
    </w:pPr>
  </w:style>
  <w:style w:type="character" w:styleId="Hyperlink">
    <w:name w:val="Hyperlink"/>
    <w:basedOn w:val="DefaultParagraphFont"/>
    <w:uiPriority w:val="99"/>
    <w:unhideWhenUsed/>
    <w:rsid w:val="00A32C45"/>
    <w:rPr>
      <w:color w:val="0563C1"/>
      <w:u w:val="single"/>
    </w:rPr>
  </w:style>
  <w:style w:type="character" w:customStyle="1" w:styleId="UnresolvedMention">
    <w:name w:val="Unresolved Mention"/>
    <w:basedOn w:val="DefaultParagraphFont"/>
    <w:uiPriority w:val="99"/>
    <w:semiHidden/>
    <w:unhideWhenUsed/>
    <w:rsid w:val="00A16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41470">
      <w:bodyDiv w:val="1"/>
      <w:marLeft w:val="0"/>
      <w:marRight w:val="0"/>
      <w:marTop w:val="0"/>
      <w:marBottom w:val="0"/>
      <w:divBdr>
        <w:top w:val="none" w:sz="0" w:space="0" w:color="auto"/>
        <w:left w:val="none" w:sz="0" w:space="0" w:color="auto"/>
        <w:bottom w:val="none" w:sz="0" w:space="0" w:color="auto"/>
        <w:right w:val="none" w:sz="0" w:space="0" w:color="auto"/>
      </w:divBdr>
    </w:div>
    <w:div w:id="492917410">
      <w:bodyDiv w:val="1"/>
      <w:marLeft w:val="0"/>
      <w:marRight w:val="0"/>
      <w:marTop w:val="0"/>
      <w:marBottom w:val="0"/>
      <w:divBdr>
        <w:top w:val="none" w:sz="0" w:space="0" w:color="auto"/>
        <w:left w:val="none" w:sz="0" w:space="0" w:color="auto"/>
        <w:bottom w:val="none" w:sz="0" w:space="0" w:color="auto"/>
        <w:right w:val="none" w:sz="0" w:space="0" w:color="auto"/>
      </w:divBdr>
    </w:div>
    <w:div w:id="640768967">
      <w:bodyDiv w:val="1"/>
      <w:marLeft w:val="0"/>
      <w:marRight w:val="0"/>
      <w:marTop w:val="0"/>
      <w:marBottom w:val="0"/>
      <w:divBdr>
        <w:top w:val="none" w:sz="0" w:space="0" w:color="auto"/>
        <w:left w:val="none" w:sz="0" w:space="0" w:color="auto"/>
        <w:bottom w:val="none" w:sz="0" w:space="0" w:color="auto"/>
        <w:right w:val="none" w:sz="0" w:space="0" w:color="auto"/>
      </w:divBdr>
    </w:div>
    <w:div w:id="841093696">
      <w:bodyDiv w:val="1"/>
      <w:marLeft w:val="0"/>
      <w:marRight w:val="0"/>
      <w:marTop w:val="0"/>
      <w:marBottom w:val="0"/>
      <w:divBdr>
        <w:top w:val="none" w:sz="0" w:space="0" w:color="auto"/>
        <w:left w:val="none" w:sz="0" w:space="0" w:color="auto"/>
        <w:bottom w:val="none" w:sz="0" w:space="0" w:color="auto"/>
        <w:right w:val="none" w:sz="0" w:space="0" w:color="auto"/>
      </w:divBdr>
    </w:div>
    <w:div w:id="918059599">
      <w:bodyDiv w:val="1"/>
      <w:marLeft w:val="0"/>
      <w:marRight w:val="0"/>
      <w:marTop w:val="0"/>
      <w:marBottom w:val="0"/>
      <w:divBdr>
        <w:top w:val="none" w:sz="0" w:space="0" w:color="auto"/>
        <w:left w:val="none" w:sz="0" w:space="0" w:color="auto"/>
        <w:bottom w:val="none" w:sz="0" w:space="0" w:color="auto"/>
        <w:right w:val="none" w:sz="0" w:space="0" w:color="auto"/>
      </w:divBdr>
    </w:div>
    <w:div w:id="1017846731">
      <w:bodyDiv w:val="1"/>
      <w:marLeft w:val="0"/>
      <w:marRight w:val="0"/>
      <w:marTop w:val="0"/>
      <w:marBottom w:val="0"/>
      <w:divBdr>
        <w:top w:val="none" w:sz="0" w:space="0" w:color="auto"/>
        <w:left w:val="none" w:sz="0" w:space="0" w:color="auto"/>
        <w:bottom w:val="none" w:sz="0" w:space="0" w:color="auto"/>
        <w:right w:val="none" w:sz="0" w:space="0" w:color="auto"/>
      </w:divBdr>
    </w:div>
    <w:div w:id="1252399125">
      <w:bodyDiv w:val="1"/>
      <w:marLeft w:val="0"/>
      <w:marRight w:val="0"/>
      <w:marTop w:val="0"/>
      <w:marBottom w:val="0"/>
      <w:divBdr>
        <w:top w:val="none" w:sz="0" w:space="0" w:color="auto"/>
        <w:left w:val="none" w:sz="0" w:space="0" w:color="auto"/>
        <w:bottom w:val="none" w:sz="0" w:space="0" w:color="auto"/>
        <w:right w:val="none" w:sz="0" w:space="0" w:color="auto"/>
      </w:divBdr>
    </w:div>
    <w:div w:id="1270433610">
      <w:bodyDiv w:val="1"/>
      <w:marLeft w:val="0"/>
      <w:marRight w:val="0"/>
      <w:marTop w:val="0"/>
      <w:marBottom w:val="0"/>
      <w:divBdr>
        <w:top w:val="none" w:sz="0" w:space="0" w:color="auto"/>
        <w:left w:val="none" w:sz="0" w:space="0" w:color="auto"/>
        <w:bottom w:val="none" w:sz="0" w:space="0" w:color="auto"/>
        <w:right w:val="none" w:sz="0" w:space="0" w:color="auto"/>
      </w:divBdr>
    </w:div>
    <w:div w:id="1350790144">
      <w:bodyDiv w:val="1"/>
      <w:marLeft w:val="0"/>
      <w:marRight w:val="0"/>
      <w:marTop w:val="0"/>
      <w:marBottom w:val="0"/>
      <w:divBdr>
        <w:top w:val="none" w:sz="0" w:space="0" w:color="auto"/>
        <w:left w:val="none" w:sz="0" w:space="0" w:color="auto"/>
        <w:bottom w:val="none" w:sz="0" w:space="0" w:color="auto"/>
        <w:right w:val="none" w:sz="0" w:space="0" w:color="auto"/>
      </w:divBdr>
    </w:div>
    <w:div w:id="1528369913">
      <w:bodyDiv w:val="1"/>
      <w:marLeft w:val="0"/>
      <w:marRight w:val="0"/>
      <w:marTop w:val="0"/>
      <w:marBottom w:val="0"/>
      <w:divBdr>
        <w:top w:val="none" w:sz="0" w:space="0" w:color="auto"/>
        <w:left w:val="none" w:sz="0" w:space="0" w:color="auto"/>
        <w:bottom w:val="none" w:sz="0" w:space="0" w:color="auto"/>
        <w:right w:val="none" w:sz="0" w:space="0" w:color="auto"/>
      </w:divBdr>
    </w:div>
    <w:div w:id="1540584956">
      <w:bodyDiv w:val="1"/>
      <w:marLeft w:val="0"/>
      <w:marRight w:val="0"/>
      <w:marTop w:val="0"/>
      <w:marBottom w:val="0"/>
      <w:divBdr>
        <w:top w:val="none" w:sz="0" w:space="0" w:color="auto"/>
        <w:left w:val="none" w:sz="0" w:space="0" w:color="auto"/>
        <w:bottom w:val="none" w:sz="0" w:space="0" w:color="auto"/>
        <w:right w:val="none" w:sz="0" w:space="0" w:color="auto"/>
      </w:divBdr>
    </w:div>
    <w:div w:id="1564871917">
      <w:bodyDiv w:val="1"/>
      <w:marLeft w:val="0"/>
      <w:marRight w:val="0"/>
      <w:marTop w:val="0"/>
      <w:marBottom w:val="0"/>
      <w:divBdr>
        <w:top w:val="none" w:sz="0" w:space="0" w:color="auto"/>
        <w:left w:val="none" w:sz="0" w:space="0" w:color="auto"/>
        <w:bottom w:val="none" w:sz="0" w:space="0" w:color="auto"/>
        <w:right w:val="none" w:sz="0" w:space="0" w:color="auto"/>
      </w:divBdr>
    </w:div>
    <w:div w:id="1714116250">
      <w:bodyDiv w:val="1"/>
      <w:marLeft w:val="0"/>
      <w:marRight w:val="0"/>
      <w:marTop w:val="0"/>
      <w:marBottom w:val="0"/>
      <w:divBdr>
        <w:top w:val="none" w:sz="0" w:space="0" w:color="auto"/>
        <w:left w:val="none" w:sz="0" w:space="0" w:color="auto"/>
        <w:bottom w:val="none" w:sz="0" w:space="0" w:color="auto"/>
        <w:right w:val="none" w:sz="0" w:space="0" w:color="auto"/>
      </w:divBdr>
    </w:div>
    <w:div w:id="1799059082">
      <w:bodyDiv w:val="1"/>
      <w:marLeft w:val="0"/>
      <w:marRight w:val="0"/>
      <w:marTop w:val="0"/>
      <w:marBottom w:val="0"/>
      <w:divBdr>
        <w:top w:val="none" w:sz="0" w:space="0" w:color="auto"/>
        <w:left w:val="none" w:sz="0" w:space="0" w:color="auto"/>
        <w:bottom w:val="none" w:sz="0" w:space="0" w:color="auto"/>
        <w:right w:val="none" w:sz="0" w:space="0" w:color="auto"/>
      </w:divBdr>
    </w:div>
    <w:div w:id="198261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e-numerique.fr/engie-projet-geothermie-chesnay-rocquencourt/deposer-son-observatio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irie@lechesnay-rocquencourt.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Dropbox\PC\Documents\conseil%20syndical%20F&#233;vrier%205%20Mai%202023\Comptes%20rendus%20CSS\Trame%20CR%20CSS%20.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Trame CR CSS .dotx</Template>
  <TotalTime>0</TotalTime>
  <Pages>2</Pages>
  <Words>1275</Words>
  <Characters>7017</Characters>
  <Application>Microsoft Office Word</Application>
  <DocSecurity>0</DocSecurity>
  <Lines>58</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DGFiP</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FONDEVIOLE</dc:creator>
  <cp:lastModifiedBy>Utilisateur</cp:lastModifiedBy>
  <cp:revision>2</cp:revision>
  <cp:lastPrinted>2023-10-15T19:25:00Z</cp:lastPrinted>
  <dcterms:created xsi:type="dcterms:W3CDTF">2023-10-16T13:43:00Z</dcterms:created>
  <dcterms:modified xsi:type="dcterms:W3CDTF">2023-10-16T13:43:00Z</dcterms:modified>
</cp:coreProperties>
</file>