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430"/>
        <w:gridCol w:w="7082"/>
      </w:tblGrid>
      <w:tr w:rsidR="00AB232F" w14:paraId="424A1B4B" w14:textId="77777777" w:rsidTr="00AB232F">
        <w:trPr>
          <w:trHeight w:val="1550"/>
        </w:trPr>
        <w:tc>
          <w:tcPr>
            <w:tcW w:w="2689" w:type="dxa"/>
          </w:tcPr>
          <w:p w14:paraId="5F15A661" w14:textId="77777777" w:rsidR="00AB232F" w:rsidRDefault="00AB232F" w:rsidP="00AB232F">
            <w:r w:rsidRPr="00AB232F">
              <w:rPr>
                <w:noProof/>
                <w:lang w:eastAsia="fr-FR"/>
              </w:rPr>
              <w:drawing>
                <wp:inline distT="0" distB="0" distL="0" distR="0" wp14:anchorId="0CE451B6" wp14:editId="2E1F7881">
                  <wp:extent cx="1495425" cy="76200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1495425" cy="762000"/>
                          </a:xfrm>
                          <a:prstGeom prst="rect">
                            <a:avLst/>
                          </a:prstGeom>
                        </pic:spPr>
                      </pic:pic>
                    </a:graphicData>
                  </a:graphic>
                </wp:inline>
              </w:drawing>
            </w:r>
          </w:p>
        </w:tc>
        <w:tc>
          <w:tcPr>
            <w:tcW w:w="430" w:type="dxa"/>
          </w:tcPr>
          <w:p w14:paraId="5C9CB319" w14:textId="77777777" w:rsidR="00AB232F" w:rsidRDefault="00AB232F" w:rsidP="00AB232F"/>
        </w:tc>
        <w:tc>
          <w:tcPr>
            <w:tcW w:w="7082" w:type="dxa"/>
            <w:shd w:val="clear" w:color="auto" w:fill="DBDBDB" w:themeFill="accent3" w:themeFillTint="66"/>
          </w:tcPr>
          <w:p w14:paraId="028FBA73" w14:textId="77777777" w:rsidR="00AB232F" w:rsidRPr="00AB232F" w:rsidRDefault="00AB232F" w:rsidP="00AB232F">
            <w:pPr>
              <w:jc w:val="center"/>
              <w:rPr>
                <w:b/>
                <w:color w:val="1F4E79" w:themeColor="accent1" w:themeShade="80"/>
                <w:sz w:val="24"/>
                <w:szCs w:val="24"/>
              </w:rPr>
            </w:pPr>
            <w:r w:rsidRPr="00AB232F">
              <w:rPr>
                <w:b/>
                <w:color w:val="1F4E79" w:themeColor="accent1" w:themeShade="80"/>
                <w:sz w:val="24"/>
                <w:szCs w:val="24"/>
              </w:rPr>
              <w:t>RESIDENCE SAINT-CLOUD</w:t>
            </w:r>
          </w:p>
          <w:p w14:paraId="5EF084A0" w14:textId="77777777" w:rsidR="00AB232F" w:rsidRPr="00AB232F" w:rsidRDefault="00AB232F" w:rsidP="00AB232F">
            <w:pPr>
              <w:pStyle w:val="Heading2"/>
              <w:jc w:val="center"/>
              <w:rPr>
                <w:b/>
              </w:rPr>
            </w:pPr>
            <w:r w:rsidRPr="00AB232F">
              <w:rPr>
                <w:b/>
                <w:color w:val="1F4E79" w:themeColor="accent1" w:themeShade="80"/>
              </w:rPr>
              <w:t>Conseil Syndical Secondaire</w:t>
            </w:r>
          </w:p>
          <w:p w14:paraId="4C1CC678" w14:textId="77777777" w:rsidR="00AB232F" w:rsidRPr="00AB232F" w:rsidRDefault="00AB232F" w:rsidP="00AB232F">
            <w:pPr>
              <w:jc w:val="center"/>
              <w:rPr>
                <w:b/>
                <w:color w:val="2F5496" w:themeColor="accent5" w:themeShade="BF"/>
              </w:rPr>
            </w:pPr>
          </w:p>
          <w:p w14:paraId="06F6B9FF" w14:textId="203A04EB" w:rsidR="00AB232F" w:rsidRPr="00AB232F" w:rsidRDefault="00AB232F" w:rsidP="008E2902">
            <w:pPr>
              <w:jc w:val="center"/>
              <w:rPr>
                <w:b/>
                <w:sz w:val="28"/>
                <w:szCs w:val="28"/>
              </w:rPr>
            </w:pPr>
            <w:r w:rsidRPr="00AB232F">
              <w:rPr>
                <w:b/>
                <w:color w:val="FF0000"/>
                <w:sz w:val="28"/>
                <w:szCs w:val="28"/>
              </w:rPr>
              <w:t xml:space="preserve">Compte-rendu de la réunion du </w:t>
            </w:r>
            <w:r w:rsidR="0094038D">
              <w:rPr>
                <w:b/>
                <w:color w:val="FF0000"/>
                <w:sz w:val="28"/>
                <w:szCs w:val="28"/>
              </w:rPr>
              <w:t>1</w:t>
            </w:r>
            <w:r w:rsidR="00CE122C">
              <w:rPr>
                <w:b/>
                <w:color w:val="FF0000"/>
                <w:sz w:val="28"/>
                <w:szCs w:val="28"/>
              </w:rPr>
              <w:t>3</w:t>
            </w:r>
            <w:r w:rsidR="0094038D">
              <w:rPr>
                <w:b/>
                <w:color w:val="FF0000"/>
                <w:sz w:val="28"/>
                <w:szCs w:val="28"/>
              </w:rPr>
              <w:t xml:space="preserve"> Janvier 202</w:t>
            </w:r>
            <w:r w:rsidR="00CE122C">
              <w:rPr>
                <w:b/>
                <w:color w:val="FF0000"/>
                <w:sz w:val="28"/>
                <w:szCs w:val="28"/>
              </w:rPr>
              <w:t>6</w:t>
            </w:r>
          </w:p>
        </w:tc>
      </w:tr>
    </w:tbl>
    <w:p w14:paraId="3005D3CE" w14:textId="77777777" w:rsidR="004A500A" w:rsidRDefault="004A500A" w:rsidP="00AB232F">
      <w:pPr>
        <w:pStyle w:val="NormalWeb"/>
        <w:spacing w:before="40" w:beforeAutospacing="0" w:after="40" w:line="102" w:lineRule="atLeast"/>
        <w:ind w:left="96"/>
        <w:rPr>
          <w:rFonts w:ascii="Calibri" w:hAnsi="Calibri"/>
          <w:color w:val="000000"/>
          <w:sz w:val="20"/>
          <w:szCs w:val="20"/>
          <w:u w:val="single"/>
        </w:rPr>
      </w:pPr>
    </w:p>
    <w:p w14:paraId="6A9B4B38" w14:textId="3D039543" w:rsidR="00AB232F" w:rsidRDefault="00AB232F" w:rsidP="00AB232F">
      <w:pPr>
        <w:pStyle w:val="NormalWeb"/>
        <w:spacing w:before="40" w:beforeAutospacing="0" w:after="40" w:line="102" w:lineRule="atLeast"/>
        <w:ind w:left="96"/>
        <w:rPr>
          <w:rFonts w:ascii="Calibri" w:hAnsi="Calibri"/>
          <w:color w:val="000000"/>
          <w:sz w:val="20"/>
          <w:szCs w:val="20"/>
        </w:rPr>
      </w:pPr>
      <w:r>
        <w:rPr>
          <w:rFonts w:ascii="Calibri" w:hAnsi="Calibri"/>
          <w:color w:val="000000"/>
          <w:sz w:val="20"/>
          <w:szCs w:val="20"/>
          <w:u w:val="single"/>
        </w:rPr>
        <w:t>Présents</w:t>
      </w:r>
      <w:r>
        <w:rPr>
          <w:rFonts w:ascii="Calibri" w:hAnsi="Calibri"/>
          <w:color w:val="000000"/>
          <w:sz w:val="20"/>
          <w:szCs w:val="20"/>
        </w:rPr>
        <w:t xml:space="preserve"> : M. El Assir</w:t>
      </w:r>
      <w:r w:rsidR="00576C8C">
        <w:rPr>
          <w:rFonts w:ascii="Calibri" w:hAnsi="Calibri"/>
          <w:color w:val="000000"/>
          <w:sz w:val="20"/>
          <w:szCs w:val="20"/>
        </w:rPr>
        <w:t xml:space="preserve">, </w:t>
      </w:r>
      <w:r w:rsidR="00C14D39">
        <w:rPr>
          <w:rFonts w:ascii="Calibri" w:hAnsi="Calibri"/>
          <w:color w:val="000000"/>
          <w:sz w:val="20"/>
          <w:szCs w:val="20"/>
        </w:rPr>
        <w:t xml:space="preserve">M. </w:t>
      </w:r>
      <w:proofErr w:type="spellStart"/>
      <w:r w:rsidR="0020585B">
        <w:rPr>
          <w:rFonts w:ascii="Calibri" w:hAnsi="Calibri"/>
          <w:color w:val="000000"/>
          <w:sz w:val="20"/>
          <w:szCs w:val="20"/>
        </w:rPr>
        <w:t>Fondeviole</w:t>
      </w:r>
      <w:proofErr w:type="spellEnd"/>
      <w:r w:rsidR="00291234">
        <w:rPr>
          <w:rFonts w:ascii="Calibri" w:hAnsi="Calibri"/>
          <w:color w:val="000000"/>
          <w:sz w:val="20"/>
          <w:szCs w:val="20"/>
        </w:rPr>
        <w:t xml:space="preserve">, </w:t>
      </w:r>
      <w:r w:rsidR="004D5745">
        <w:rPr>
          <w:rFonts w:ascii="Calibri" w:hAnsi="Calibri"/>
          <w:color w:val="000000"/>
          <w:sz w:val="20"/>
          <w:szCs w:val="20"/>
        </w:rPr>
        <w:t xml:space="preserve">M. Rolland, </w:t>
      </w:r>
      <w:r w:rsidR="0020585B">
        <w:rPr>
          <w:rFonts w:ascii="Calibri" w:hAnsi="Calibri"/>
          <w:color w:val="000000"/>
          <w:sz w:val="20"/>
          <w:szCs w:val="20"/>
        </w:rPr>
        <w:t>M.</w:t>
      </w:r>
      <w:r w:rsidR="008E2902">
        <w:rPr>
          <w:rFonts w:ascii="Calibri" w:hAnsi="Calibri"/>
          <w:color w:val="000000"/>
          <w:sz w:val="20"/>
          <w:szCs w:val="20"/>
        </w:rPr>
        <w:t xml:space="preserve"> </w:t>
      </w:r>
      <w:proofErr w:type="spellStart"/>
      <w:r w:rsidR="00E43073">
        <w:rPr>
          <w:rFonts w:ascii="Calibri" w:hAnsi="Calibri"/>
          <w:color w:val="000000"/>
          <w:sz w:val="20"/>
          <w:szCs w:val="20"/>
        </w:rPr>
        <w:t>Querel</w:t>
      </w:r>
      <w:proofErr w:type="spellEnd"/>
      <w:r w:rsidR="004D5745">
        <w:rPr>
          <w:rFonts w:ascii="Calibri" w:hAnsi="Calibri"/>
          <w:color w:val="000000"/>
          <w:sz w:val="20"/>
          <w:szCs w:val="20"/>
        </w:rPr>
        <w:t xml:space="preserve">, </w:t>
      </w:r>
      <w:r w:rsidR="00DB1821">
        <w:rPr>
          <w:rFonts w:ascii="Calibri" w:hAnsi="Calibri"/>
          <w:color w:val="000000"/>
          <w:sz w:val="20"/>
          <w:szCs w:val="20"/>
        </w:rPr>
        <w:t>M. Wirth</w:t>
      </w:r>
    </w:p>
    <w:p w14:paraId="359040FE" w14:textId="0046A53C" w:rsidR="00576BB6" w:rsidRDefault="00576BB6" w:rsidP="00AB232F">
      <w:pPr>
        <w:pStyle w:val="NormalWeb"/>
        <w:spacing w:before="40" w:beforeAutospacing="0" w:after="40" w:line="102" w:lineRule="atLeast"/>
        <w:ind w:left="96"/>
      </w:pPr>
      <w:r w:rsidRPr="00576BB6">
        <w:rPr>
          <w:rFonts w:ascii="Calibri" w:hAnsi="Calibri"/>
          <w:color w:val="000000"/>
          <w:sz w:val="20"/>
          <w:szCs w:val="20"/>
        </w:rPr>
        <w:tab/>
      </w:r>
      <w:r>
        <w:rPr>
          <w:rFonts w:ascii="Calibri" w:hAnsi="Calibri"/>
          <w:color w:val="000000"/>
          <w:sz w:val="20"/>
          <w:szCs w:val="20"/>
          <w:u w:val="single"/>
        </w:rPr>
        <w:t>Partiellement </w:t>
      </w:r>
      <w:r w:rsidRPr="00576BB6">
        <w:t>:</w:t>
      </w:r>
      <w:r>
        <w:t xml:space="preserve"> MM </w:t>
      </w:r>
      <w:proofErr w:type="spellStart"/>
      <w:r>
        <w:t>Hingand</w:t>
      </w:r>
      <w:proofErr w:type="spellEnd"/>
      <w:r>
        <w:t>, Bertrand</w:t>
      </w:r>
    </w:p>
    <w:p w14:paraId="62A184D3" w14:textId="4D8201F5" w:rsidR="00AB232F" w:rsidRDefault="0094038D" w:rsidP="00AB232F">
      <w:pPr>
        <w:pStyle w:val="NormalWeb"/>
        <w:spacing w:before="40" w:beforeAutospacing="0" w:after="40" w:line="102" w:lineRule="atLeast"/>
        <w:ind w:left="96"/>
      </w:pPr>
      <w:r>
        <w:rPr>
          <w:rFonts w:ascii="Calibri" w:hAnsi="Calibri"/>
          <w:color w:val="000000"/>
          <w:sz w:val="20"/>
          <w:szCs w:val="20"/>
          <w:u w:val="single"/>
        </w:rPr>
        <w:t>Absen</w:t>
      </w:r>
      <w:r w:rsidR="004D5745">
        <w:rPr>
          <w:rFonts w:ascii="Calibri" w:hAnsi="Calibri"/>
          <w:color w:val="000000"/>
          <w:sz w:val="20"/>
          <w:szCs w:val="20"/>
          <w:u w:val="single"/>
        </w:rPr>
        <w:t>t</w:t>
      </w:r>
      <w:r w:rsidR="00784384">
        <w:rPr>
          <w:rFonts w:ascii="Calibri" w:hAnsi="Calibri"/>
          <w:color w:val="000000"/>
          <w:sz w:val="20"/>
          <w:szCs w:val="20"/>
          <w:u w:val="single"/>
        </w:rPr>
        <w:t>s</w:t>
      </w:r>
      <w:r w:rsidR="004D5745">
        <w:rPr>
          <w:rFonts w:ascii="Calibri" w:hAnsi="Calibri"/>
          <w:color w:val="000000"/>
          <w:sz w:val="20"/>
          <w:szCs w:val="20"/>
          <w:u w:val="single"/>
        </w:rPr>
        <w:t xml:space="preserve"> excusé</w:t>
      </w:r>
      <w:r w:rsidR="00784384">
        <w:rPr>
          <w:rFonts w:ascii="Calibri" w:hAnsi="Calibri"/>
          <w:color w:val="000000"/>
          <w:sz w:val="20"/>
          <w:szCs w:val="20"/>
          <w:u w:val="single"/>
        </w:rPr>
        <w:t>s</w:t>
      </w:r>
      <w:r w:rsidR="00AB232F">
        <w:rPr>
          <w:rFonts w:ascii="Calibri" w:hAnsi="Calibri"/>
          <w:color w:val="000000"/>
          <w:sz w:val="20"/>
          <w:szCs w:val="20"/>
        </w:rPr>
        <w:t xml:space="preserve"> : </w:t>
      </w:r>
      <w:r w:rsidR="00C14D39">
        <w:rPr>
          <w:rFonts w:ascii="Calibri" w:hAnsi="Calibri"/>
          <w:color w:val="000000"/>
          <w:sz w:val="20"/>
          <w:szCs w:val="20"/>
        </w:rPr>
        <w:t xml:space="preserve">Mme </w:t>
      </w:r>
      <w:r w:rsidR="004D5745">
        <w:rPr>
          <w:rFonts w:ascii="Calibri" w:hAnsi="Calibri"/>
          <w:color w:val="000000"/>
          <w:sz w:val="20"/>
          <w:szCs w:val="20"/>
        </w:rPr>
        <w:t>J</w:t>
      </w:r>
      <w:r w:rsidR="008E2902">
        <w:rPr>
          <w:rFonts w:ascii="Calibri" w:hAnsi="Calibri"/>
          <w:color w:val="000000"/>
          <w:sz w:val="20"/>
          <w:szCs w:val="20"/>
        </w:rPr>
        <w:t>. Charles</w:t>
      </w:r>
      <w:r w:rsidR="00784384">
        <w:rPr>
          <w:rFonts w:ascii="Calibri" w:hAnsi="Calibri"/>
          <w:color w:val="000000"/>
          <w:sz w:val="20"/>
          <w:szCs w:val="20"/>
        </w:rPr>
        <w:t xml:space="preserve">, </w:t>
      </w:r>
      <w:r w:rsidR="00DB1821">
        <w:rPr>
          <w:rFonts w:ascii="Calibri" w:hAnsi="Calibri"/>
          <w:color w:val="000000"/>
          <w:sz w:val="20"/>
          <w:szCs w:val="20"/>
        </w:rPr>
        <w:t xml:space="preserve">M. </w:t>
      </w:r>
      <w:proofErr w:type="spellStart"/>
      <w:r w:rsidR="00DB1821">
        <w:rPr>
          <w:rFonts w:ascii="Calibri" w:hAnsi="Calibri"/>
          <w:color w:val="000000"/>
          <w:sz w:val="20"/>
          <w:szCs w:val="20"/>
        </w:rPr>
        <w:t>Huneau</w:t>
      </w:r>
      <w:proofErr w:type="spellEnd"/>
    </w:p>
    <w:p w14:paraId="6971788D" w14:textId="77777777" w:rsidR="007F7444" w:rsidRDefault="007F7444" w:rsidP="00576C8C">
      <w:pPr>
        <w:pStyle w:val="NormalWeb"/>
        <w:spacing w:before="96" w:beforeAutospacing="0" w:after="40" w:line="102" w:lineRule="atLeast"/>
        <w:jc w:val="both"/>
        <w:rPr>
          <w:rFonts w:ascii="Calibri" w:hAnsi="Calibri"/>
          <w:sz w:val="22"/>
          <w:szCs w:val="22"/>
        </w:rPr>
      </w:pPr>
    </w:p>
    <w:p w14:paraId="377FAD14" w14:textId="77777777" w:rsidR="000F44CC" w:rsidRDefault="000F44CC" w:rsidP="00576C8C">
      <w:pPr>
        <w:pStyle w:val="NormalWeb"/>
        <w:spacing w:before="96" w:beforeAutospacing="0" w:after="40" w:line="102" w:lineRule="atLeast"/>
        <w:jc w:val="both"/>
        <w:rPr>
          <w:rFonts w:ascii="Calibri" w:hAnsi="Calibri"/>
          <w:sz w:val="22"/>
          <w:szCs w:val="22"/>
        </w:rPr>
      </w:pPr>
    </w:p>
    <w:p w14:paraId="79D12092" w14:textId="0BF63617" w:rsidR="000F44CC" w:rsidRPr="000F44CC" w:rsidRDefault="000F44CC" w:rsidP="00576C8C">
      <w:pPr>
        <w:pStyle w:val="NormalWeb"/>
        <w:spacing w:before="96" w:beforeAutospacing="0" w:after="40" w:line="102" w:lineRule="atLeast"/>
        <w:jc w:val="both"/>
        <w:rPr>
          <w:rFonts w:ascii="Calibri" w:hAnsi="Calibri"/>
          <w:b/>
          <w:bCs/>
          <w:sz w:val="28"/>
          <w:szCs w:val="28"/>
        </w:rPr>
      </w:pPr>
      <w:r w:rsidRPr="000F44CC">
        <w:rPr>
          <w:rFonts w:ascii="Calibri" w:hAnsi="Calibri"/>
          <w:b/>
          <w:bCs/>
          <w:sz w:val="28"/>
          <w:szCs w:val="28"/>
        </w:rPr>
        <w:t>BONNE NOUVELLE ANNEE 2026 A TOUS</w:t>
      </w:r>
    </w:p>
    <w:p w14:paraId="6FBED9AA" w14:textId="77777777" w:rsidR="000F44CC" w:rsidRDefault="000F44CC" w:rsidP="00CE122C">
      <w:pPr>
        <w:pStyle w:val="NormalWeb"/>
        <w:spacing w:before="96" w:beforeAutospacing="0" w:after="40" w:line="102" w:lineRule="atLeast"/>
        <w:jc w:val="both"/>
        <w:rPr>
          <w:rFonts w:ascii="Calibri" w:hAnsi="Calibri"/>
          <w:b/>
          <w:color w:val="000000" w:themeColor="text1"/>
          <w:sz w:val="22"/>
          <w:szCs w:val="22"/>
        </w:rPr>
      </w:pPr>
    </w:p>
    <w:p w14:paraId="3AC0A63E" w14:textId="656506B2" w:rsidR="00CE122C" w:rsidRDefault="00CE122C" w:rsidP="00CE122C">
      <w:pPr>
        <w:pStyle w:val="NormalWeb"/>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Cette première réunion de l’année a été tenue en 2 parties : la première avait pour objet de faire plus ample connaissance avec notre nouvel architecte et voir avec lui les modalités de travail et la seconde partie plus habituelle, recensait les actions en cours et à venir.</w:t>
      </w:r>
    </w:p>
    <w:p w14:paraId="3273ADD2" w14:textId="77777777" w:rsidR="000F44CC" w:rsidRDefault="000F44CC" w:rsidP="00CE122C">
      <w:pPr>
        <w:pStyle w:val="NormalWeb"/>
        <w:spacing w:before="96" w:beforeAutospacing="0" w:after="40" w:line="102" w:lineRule="atLeast"/>
        <w:jc w:val="both"/>
        <w:rPr>
          <w:rFonts w:ascii="Calibri" w:hAnsi="Calibri"/>
          <w:b/>
          <w:color w:val="000000" w:themeColor="text1"/>
          <w:sz w:val="22"/>
          <w:szCs w:val="22"/>
        </w:rPr>
      </w:pPr>
    </w:p>
    <w:p w14:paraId="4E5CF0B9" w14:textId="0640F3DE" w:rsidR="00CE122C" w:rsidRDefault="00CE122C" w:rsidP="00CE122C">
      <w:pPr>
        <w:pStyle w:val="NormalWeb"/>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 xml:space="preserve">PARTIE 1 : avec la participation de MM </w:t>
      </w:r>
      <w:proofErr w:type="spellStart"/>
      <w:r>
        <w:rPr>
          <w:rFonts w:ascii="Calibri" w:hAnsi="Calibri"/>
          <w:b/>
          <w:color w:val="000000" w:themeColor="text1"/>
          <w:sz w:val="22"/>
          <w:szCs w:val="22"/>
        </w:rPr>
        <w:t>Hingand</w:t>
      </w:r>
      <w:proofErr w:type="spellEnd"/>
      <w:r>
        <w:rPr>
          <w:rFonts w:ascii="Calibri" w:hAnsi="Calibri"/>
          <w:b/>
          <w:color w:val="000000" w:themeColor="text1"/>
          <w:sz w:val="22"/>
          <w:szCs w:val="22"/>
        </w:rPr>
        <w:t xml:space="preserve"> et Bertrand, nos interlocuteurs au Cabinet d’Architectes « Entre Parenthèse »</w:t>
      </w:r>
    </w:p>
    <w:p w14:paraId="7234211C" w14:textId="2086238A" w:rsidR="00CE122C" w:rsidRDefault="00CE122C" w:rsidP="00D41D73">
      <w:pPr>
        <w:pStyle w:val="NormalWeb"/>
        <w:numPr>
          <w:ilvl w:val="0"/>
          <w:numId w:val="6"/>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 xml:space="preserve">Le contrat doit être signé dans les jours qui viennent : selon le code déontologique usuel, le Cabinet </w:t>
      </w:r>
      <w:proofErr w:type="spellStart"/>
      <w:r>
        <w:rPr>
          <w:rFonts w:ascii="Calibri" w:hAnsi="Calibri"/>
          <w:b/>
          <w:color w:val="000000" w:themeColor="text1"/>
          <w:sz w:val="22"/>
          <w:szCs w:val="22"/>
        </w:rPr>
        <w:t>Croué</w:t>
      </w:r>
      <w:proofErr w:type="spellEnd"/>
      <w:r>
        <w:rPr>
          <w:rFonts w:ascii="Calibri" w:hAnsi="Calibri"/>
          <w:b/>
          <w:color w:val="000000" w:themeColor="text1"/>
          <w:sz w:val="22"/>
          <w:szCs w:val="22"/>
        </w:rPr>
        <w:t xml:space="preserve"> termine les actions pour lesquelles il a été missionné puis tout passera au nouvel architecte. Il reste donc </w:t>
      </w:r>
      <w:r w:rsidR="00C232F2">
        <w:rPr>
          <w:rFonts w:ascii="Calibri" w:hAnsi="Calibri"/>
          <w:b/>
          <w:color w:val="000000" w:themeColor="text1"/>
          <w:sz w:val="22"/>
          <w:szCs w:val="22"/>
        </w:rPr>
        <w:t xml:space="preserve">principalement </w:t>
      </w:r>
      <w:r>
        <w:rPr>
          <w:rFonts w:ascii="Calibri" w:hAnsi="Calibri"/>
          <w:b/>
          <w:color w:val="000000" w:themeColor="text1"/>
          <w:sz w:val="22"/>
          <w:szCs w:val="22"/>
        </w:rPr>
        <w:t xml:space="preserve">à réaliser le chantier de rénovation de l’allée Nord (date d’ouverture de chantier : tout début Mars 2026), </w:t>
      </w:r>
      <w:r w:rsidR="000F44CC">
        <w:rPr>
          <w:rFonts w:ascii="Calibri" w:hAnsi="Calibri"/>
          <w:b/>
          <w:color w:val="000000" w:themeColor="text1"/>
          <w:sz w:val="22"/>
          <w:szCs w:val="22"/>
        </w:rPr>
        <w:t xml:space="preserve">et </w:t>
      </w:r>
      <w:r>
        <w:rPr>
          <w:rFonts w:ascii="Calibri" w:hAnsi="Calibri"/>
          <w:b/>
          <w:color w:val="000000" w:themeColor="text1"/>
          <w:sz w:val="22"/>
          <w:szCs w:val="22"/>
        </w:rPr>
        <w:t>le PPPT</w:t>
      </w:r>
      <w:r w:rsidR="00C232F2">
        <w:rPr>
          <w:rFonts w:ascii="Calibri" w:hAnsi="Calibri"/>
          <w:b/>
          <w:color w:val="000000" w:themeColor="text1"/>
          <w:sz w:val="22"/>
          <w:szCs w:val="22"/>
        </w:rPr>
        <w:t>.</w:t>
      </w:r>
    </w:p>
    <w:p w14:paraId="40962FB7" w14:textId="60434990" w:rsidR="00CE122C" w:rsidRDefault="00C232F2" w:rsidP="00D41D73">
      <w:pPr>
        <w:pStyle w:val="NormalWeb"/>
        <w:numPr>
          <w:ilvl w:val="0"/>
          <w:numId w:val="6"/>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L’architecte travaillera en étroite collaboration avec le CSS qu’il informera de ces travaux. L’accent a été mis sur la réalisation d’appel d’offres ouverts et justes conduisant à une note de choix correcte mais aussi sur le suivi des travaux sur les chantiers et de leur bonne réalisation.</w:t>
      </w:r>
      <w:r w:rsidR="000F44CC">
        <w:rPr>
          <w:rFonts w:ascii="Calibri" w:hAnsi="Calibri"/>
          <w:b/>
          <w:color w:val="000000" w:themeColor="text1"/>
          <w:sz w:val="22"/>
          <w:szCs w:val="22"/>
        </w:rPr>
        <w:t xml:space="preserve"> L’objectif rappelé et partagé est de bien contrôler les charges </w:t>
      </w:r>
      <w:r w:rsidR="0060032E">
        <w:rPr>
          <w:rFonts w:ascii="Calibri" w:hAnsi="Calibri"/>
          <w:b/>
          <w:color w:val="000000" w:themeColor="text1"/>
          <w:sz w:val="22"/>
          <w:szCs w:val="22"/>
        </w:rPr>
        <w:t xml:space="preserve">de copropriété </w:t>
      </w:r>
      <w:r w:rsidR="000F44CC">
        <w:rPr>
          <w:rFonts w:ascii="Calibri" w:hAnsi="Calibri"/>
          <w:b/>
          <w:color w:val="000000" w:themeColor="text1"/>
          <w:sz w:val="22"/>
          <w:szCs w:val="22"/>
        </w:rPr>
        <w:t>et pour cela optimiser les travaux d’entretien nécessaires</w:t>
      </w:r>
      <w:r w:rsidR="0060032E">
        <w:rPr>
          <w:rFonts w:ascii="Calibri" w:hAnsi="Calibri"/>
          <w:b/>
          <w:color w:val="000000" w:themeColor="text1"/>
          <w:sz w:val="22"/>
          <w:szCs w:val="22"/>
        </w:rPr>
        <w:t>, bien les définir</w:t>
      </w:r>
      <w:r w:rsidR="000F44CC">
        <w:rPr>
          <w:rFonts w:ascii="Calibri" w:hAnsi="Calibri"/>
          <w:b/>
          <w:color w:val="000000" w:themeColor="text1"/>
          <w:sz w:val="22"/>
          <w:szCs w:val="22"/>
        </w:rPr>
        <w:t xml:space="preserve"> et faire jouer </w:t>
      </w:r>
      <w:r w:rsidR="0060032E">
        <w:rPr>
          <w:rFonts w:ascii="Calibri" w:hAnsi="Calibri"/>
          <w:b/>
          <w:color w:val="000000" w:themeColor="text1"/>
          <w:sz w:val="22"/>
          <w:szCs w:val="22"/>
        </w:rPr>
        <w:t xml:space="preserve">correctement </w:t>
      </w:r>
      <w:r w:rsidR="000F44CC">
        <w:rPr>
          <w:rFonts w:ascii="Calibri" w:hAnsi="Calibri"/>
          <w:b/>
          <w:color w:val="000000" w:themeColor="text1"/>
          <w:sz w:val="22"/>
          <w:szCs w:val="22"/>
        </w:rPr>
        <w:t xml:space="preserve">la concurrence </w:t>
      </w:r>
      <w:r w:rsidR="0060032E">
        <w:rPr>
          <w:rFonts w:ascii="Calibri" w:hAnsi="Calibri"/>
          <w:b/>
          <w:color w:val="000000" w:themeColor="text1"/>
          <w:sz w:val="22"/>
          <w:szCs w:val="22"/>
        </w:rPr>
        <w:t>entre</w:t>
      </w:r>
      <w:r w:rsidR="000F44CC">
        <w:rPr>
          <w:rFonts w:ascii="Calibri" w:hAnsi="Calibri"/>
          <w:b/>
          <w:color w:val="000000" w:themeColor="text1"/>
          <w:sz w:val="22"/>
          <w:szCs w:val="22"/>
        </w:rPr>
        <w:t xml:space="preserve"> fournisseurs</w:t>
      </w:r>
      <w:r w:rsidR="0060032E">
        <w:rPr>
          <w:rFonts w:ascii="Calibri" w:hAnsi="Calibri"/>
          <w:b/>
          <w:color w:val="000000" w:themeColor="text1"/>
          <w:sz w:val="22"/>
          <w:szCs w:val="22"/>
        </w:rPr>
        <w:t xml:space="preserve"> comme dit précédemment.</w:t>
      </w:r>
    </w:p>
    <w:p w14:paraId="678E6C64" w14:textId="6AFF6049" w:rsidR="00C232F2" w:rsidRDefault="00C232F2" w:rsidP="00D41D73">
      <w:pPr>
        <w:pStyle w:val="NormalWeb"/>
        <w:numPr>
          <w:ilvl w:val="0"/>
          <w:numId w:val="6"/>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Enfin il a été rappelé les prochains chantiers sûrs ou potentiels sur lesquels nous souhaiterions qu’il travaille à savoir :</w:t>
      </w:r>
    </w:p>
    <w:p w14:paraId="2B0E4FDA" w14:textId="6FF5AE46" w:rsidR="00C232F2" w:rsidRDefault="00C232F2" w:rsidP="00C232F2">
      <w:pPr>
        <w:pStyle w:val="NormalWeb"/>
        <w:numPr>
          <w:ilvl w:val="1"/>
          <w:numId w:val="6"/>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 xml:space="preserve">Le chemisage à faire au bâtiment 3 de la tuyauterie eaux usées, il est en effet inacceptable pour nous de faire faire cela par </w:t>
      </w:r>
      <w:proofErr w:type="spellStart"/>
      <w:r>
        <w:rPr>
          <w:rFonts w:ascii="Calibri" w:hAnsi="Calibri"/>
          <w:b/>
          <w:color w:val="000000" w:themeColor="text1"/>
          <w:sz w:val="22"/>
          <w:szCs w:val="22"/>
        </w:rPr>
        <w:t>Décofor</w:t>
      </w:r>
      <w:proofErr w:type="spellEnd"/>
      <w:r>
        <w:rPr>
          <w:rFonts w:ascii="Calibri" w:hAnsi="Calibri"/>
          <w:b/>
          <w:color w:val="000000" w:themeColor="text1"/>
          <w:sz w:val="22"/>
          <w:szCs w:val="22"/>
        </w:rPr>
        <w:t xml:space="preserve"> comme recommandé par le Cabinet </w:t>
      </w:r>
      <w:proofErr w:type="spellStart"/>
      <w:r>
        <w:rPr>
          <w:rFonts w:ascii="Calibri" w:hAnsi="Calibri"/>
          <w:b/>
          <w:color w:val="000000" w:themeColor="text1"/>
          <w:sz w:val="22"/>
          <w:szCs w:val="22"/>
        </w:rPr>
        <w:t>Croué</w:t>
      </w:r>
      <w:proofErr w:type="spellEnd"/>
      <w:r>
        <w:rPr>
          <w:rFonts w:ascii="Calibri" w:hAnsi="Calibri"/>
          <w:b/>
          <w:color w:val="000000" w:themeColor="text1"/>
          <w:sz w:val="22"/>
          <w:szCs w:val="22"/>
        </w:rPr>
        <w:t xml:space="preserve"> après leur prestation plus que litigieuse dans cette affaire,</w:t>
      </w:r>
    </w:p>
    <w:p w14:paraId="0960AD92" w14:textId="7A09045E" w:rsidR="00C232F2" w:rsidRDefault="00C232F2" w:rsidP="00C232F2">
      <w:pPr>
        <w:pStyle w:val="NormalWeb"/>
        <w:numPr>
          <w:ilvl w:val="1"/>
          <w:numId w:val="6"/>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Situation des marbres en façade : quelles solutions envisageables selon les dégradations ? Le tout remplacement proposé actuellement nous semblant un peu expéditif…</w:t>
      </w:r>
      <w:r w:rsidR="006F3189">
        <w:rPr>
          <w:rFonts w:ascii="Calibri" w:hAnsi="Calibri"/>
          <w:b/>
          <w:color w:val="000000" w:themeColor="text1"/>
          <w:sz w:val="22"/>
          <w:szCs w:val="22"/>
        </w:rPr>
        <w:t xml:space="preserve"> y </w:t>
      </w:r>
      <w:proofErr w:type="spellStart"/>
      <w:proofErr w:type="gramStart"/>
      <w:r w:rsidR="006F3189">
        <w:rPr>
          <w:rFonts w:ascii="Calibri" w:hAnsi="Calibri"/>
          <w:b/>
          <w:color w:val="000000" w:themeColor="text1"/>
          <w:sz w:val="22"/>
          <w:szCs w:val="22"/>
        </w:rPr>
        <w:t>aurait il</w:t>
      </w:r>
      <w:proofErr w:type="spellEnd"/>
      <w:proofErr w:type="gramEnd"/>
      <w:r w:rsidR="006F3189">
        <w:rPr>
          <w:rFonts w:ascii="Calibri" w:hAnsi="Calibri"/>
          <w:b/>
          <w:color w:val="000000" w:themeColor="text1"/>
          <w:sz w:val="22"/>
          <w:szCs w:val="22"/>
        </w:rPr>
        <w:t xml:space="preserve"> des solutions pour stopper les dégradations observées ? Plan d’action à faire.</w:t>
      </w:r>
    </w:p>
    <w:p w14:paraId="6FA6BC6A" w14:textId="57708B24" w:rsidR="00C232F2" w:rsidRDefault="006F3189" w:rsidP="00C232F2">
      <w:pPr>
        <w:pStyle w:val="NormalWeb"/>
        <w:numPr>
          <w:ilvl w:val="1"/>
          <w:numId w:val="6"/>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Enfin un risque connu dans notre type de bâtiment est la fuite d’une colonne d’eau montante nécessitant une réparation en urgence. Cette action a déjà été menée il y a une dizaine d’années : elle est lourde et très perturbante. Il convient de s’y préparer.</w:t>
      </w:r>
    </w:p>
    <w:p w14:paraId="6E712E1D" w14:textId="024DB48C" w:rsidR="006F3189" w:rsidRDefault="006F3189" w:rsidP="006F3189">
      <w:pPr>
        <w:pStyle w:val="NormalWeb"/>
        <w:numPr>
          <w:ilvl w:val="0"/>
          <w:numId w:val="6"/>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Les échanges ont été francs et positifs, à noter que leur expérience à la résidence Saint Germain est très appréciable car nos préoccupations sont similaires.</w:t>
      </w:r>
    </w:p>
    <w:p w14:paraId="20967432" w14:textId="77777777" w:rsidR="000F44CC" w:rsidRDefault="000F44CC" w:rsidP="00C232F2">
      <w:pPr>
        <w:pStyle w:val="NormalWeb"/>
        <w:spacing w:before="96" w:beforeAutospacing="0" w:after="40" w:line="102" w:lineRule="atLeast"/>
        <w:jc w:val="both"/>
        <w:rPr>
          <w:rFonts w:ascii="Calibri" w:hAnsi="Calibri"/>
          <w:b/>
          <w:color w:val="000000" w:themeColor="text1"/>
          <w:sz w:val="22"/>
          <w:szCs w:val="22"/>
        </w:rPr>
      </w:pPr>
    </w:p>
    <w:p w14:paraId="2746DD96" w14:textId="77777777" w:rsidR="000F44CC" w:rsidRDefault="000F44CC" w:rsidP="00C232F2">
      <w:pPr>
        <w:pStyle w:val="NormalWeb"/>
        <w:spacing w:before="96" w:beforeAutospacing="0" w:after="40" w:line="102" w:lineRule="atLeast"/>
        <w:jc w:val="both"/>
        <w:rPr>
          <w:rFonts w:ascii="Calibri" w:hAnsi="Calibri"/>
          <w:b/>
          <w:color w:val="000000" w:themeColor="text1"/>
          <w:sz w:val="22"/>
          <w:szCs w:val="22"/>
        </w:rPr>
      </w:pPr>
    </w:p>
    <w:p w14:paraId="69246487" w14:textId="46F45AA9" w:rsidR="00C232F2" w:rsidRDefault="004B2D96" w:rsidP="00C232F2">
      <w:pPr>
        <w:pStyle w:val="NormalWeb"/>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PARTIE 2</w:t>
      </w:r>
    </w:p>
    <w:p w14:paraId="0CFAFB0C" w14:textId="4D530536" w:rsidR="006E1397" w:rsidRDefault="00B814AE" w:rsidP="004B2D96">
      <w:pPr>
        <w:pStyle w:val="NormalWeb"/>
        <w:numPr>
          <w:ilvl w:val="0"/>
          <w:numId w:val="13"/>
        </w:numPr>
        <w:spacing w:before="96" w:beforeAutospacing="0" w:after="40" w:line="102" w:lineRule="atLeast"/>
        <w:jc w:val="both"/>
        <w:rPr>
          <w:rFonts w:ascii="Calibri" w:hAnsi="Calibri"/>
          <w:b/>
          <w:color w:val="000000" w:themeColor="text1"/>
          <w:sz w:val="22"/>
          <w:szCs w:val="22"/>
        </w:rPr>
      </w:pPr>
      <w:r w:rsidRPr="009B024F">
        <w:rPr>
          <w:rFonts w:ascii="Calibri" w:hAnsi="Calibri"/>
          <w:b/>
          <w:color w:val="000000" w:themeColor="text1"/>
          <w:sz w:val="22"/>
          <w:szCs w:val="22"/>
        </w:rPr>
        <w:t>Informations générales</w:t>
      </w:r>
      <w:r w:rsidR="001E0708" w:rsidRPr="009B024F">
        <w:rPr>
          <w:rFonts w:ascii="Calibri" w:hAnsi="Calibri"/>
          <w:b/>
          <w:color w:val="000000" w:themeColor="text1"/>
          <w:sz w:val="22"/>
          <w:szCs w:val="22"/>
        </w:rPr>
        <w:t> :</w:t>
      </w:r>
    </w:p>
    <w:p w14:paraId="5720A88F" w14:textId="1FC51A8A" w:rsidR="004B2D96" w:rsidRDefault="0082272D" w:rsidP="004B2D96">
      <w:pPr>
        <w:pStyle w:val="NormalWeb"/>
        <w:numPr>
          <w:ilvl w:val="1"/>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 xml:space="preserve">Le départ de O. </w:t>
      </w:r>
      <w:proofErr w:type="spellStart"/>
      <w:r>
        <w:rPr>
          <w:rFonts w:ascii="Calibri" w:hAnsi="Calibri"/>
          <w:b/>
          <w:color w:val="000000" w:themeColor="text1"/>
          <w:sz w:val="22"/>
          <w:szCs w:val="22"/>
        </w:rPr>
        <w:t>Dehaut</w:t>
      </w:r>
      <w:proofErr w:type="spellEnd"/>
      <w:r>
        <w:rPr>
          <w:rFonts w:ascii="Calibri" w:hAnsi="Calibri"/>
          <w:b/>
          <w:color w:val="000000" w:themeColor="text1"/>
          <w:sz w:val="22"/>
          <w:szCs w:val="22"/>
        </w:rPr>
        <w:t xml:space="preserve"> est prévu fin Janvier, le nom de son remplaçant n’est pas connu.</w:t>
      </w:r>
    </w:p>
    <w:p w14:paraId="4B804116" w14:textId="64A92538" w:rsidR="0082272D" w:rsidRDefault="0082272D" w:rsidP="004B2D96">
      <w:pPr>
        <w:pStyle w:val="NormalWeb"/>
        <w:numPr>
          <w:ilvl w:val="1"/>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 xml:space="preserve">Notre intendant M. Marin a informé son employeur de son prochain départ à la </w:t>
      </w:r>
      <w:proofErr w:type="spellStart"/>
      <w:r>
        <w:rPr>
          <w:rFonts w:ascii="Calibri" w:hAnsi="Calibri"/>
          <w:b/>
          <w:color w:val="000000" w:themeColor="text1"/>
          <w:sz w:val="22"/>
          <w:szCs w:val="22"/>
        </w:rPr>
        <w:t>retaite</w:t>
      </w:r>
      <w:proofErr w:type="spellEnd"/>
      <w:r>
        <w:rPr>
          <w:rFonts w:ascii="Calibri" w:hAnsi="Calibri"/>
          <w:b/>
          <w:color w:val="000000" w:themeColor="text1"/>
          <w:sz w:val="22"/>
          <w:szCs w:val="22"/>
        </w:rPr>
        <w:t xml:space="preserve"> fin février : la gérance nous proposera des candidats pour sa succession </w:t>
      </w:r>
      <w:r w:rsidR="00DA08A7">
        <w:rPr>
          <w:rFonts w:ascii="Calibri" w:hAnsi="Calibri"/>
          <w:b/>
          <w:color w:val="000000" w:themeColor="text1"/>
          <w:sz w:val="22"/>
          <w:szCs w:val="22"/>
        </w:rPr>
        <w:t xml:space="preserve">qu’elle aura retenu et </w:t>
      </w:r>
      <w:r>
        <w:rPr>
          <w:rFonts w:ascii="Calibri" w:hAnsi="Calibri"/>
          <w:b/>
          <w:color w:val="000000" w:themeColor="text1"/>
          <w:sz w:val="22"/>
          <w:szCs w:val="22"/>
        </w:rPr>
        <w:t xml:space="preserve">que le CSS </w:t>
      </w:r>
      <w:proofErr w:type="gramStart"/>
      <w:r>
        <w:rPr>
          <w:rFonts w:ascii="Calibri" w:hAnsi="Calibri"/>
          <w:b/>
          <w:color w:val="000000" w:themeColor="text1"/>
          <w:sz w:val="22"/>
          <w:szCs w:val="22"/>
        </w:rPr>
        <w:lastRenderedPageBreak/>
        <w:t>évaluera</w:t>
      </w:r>
      <w:proofErr w:type="gramEnd"/>
      <w:r>
        <w:rPr>
          <w:rFonts w:ascii="Calibri" w:hAnsi="Calibri"/>
          <w:b/>
          <w:color w:val="000000" w:themeColor="text1"/>
          <w:sz w:val="22"/>
          <w:szCs w:val="22"/>
        </w:rPr>
        <w:t xml:space="preserve"> et fera </w:t>
      </w:r>
      <w:r w:rsidR="00DA08A7">
        <w:rPr>
          <w:rFonts w:ascii="Calibri" w:hAnsi="Calibri"/>
          <w:b/>
          <w:color w:val="000000" w:themeColor="text1"/>
          <w:sz w:val="22"/>
          <w:szCs w:val="22"/>
        </w:rPr>
        <w:t>alors son</w:t>
      </w:r>
      <w:r>
        <w:rPr>
          <w:rFonts w:ascii="Calibri" w:hAnsi="Calibri"/>
          <w:b/>
          <w:color w:val="000000" w:themeColor="text1"/>
          <w:sz w:val="22"/>
          <w:szCs w:val="22"/>
        </w:rPr>
        <w:t xml:space="preserve"> choix</w:t>
      </w:r>
      <w:r w:rsidR="00DA08A7">
        <w:rPr>
          <w:rFonts w:ascii="Calibri" w:hAnsi="Calibri"/>
          <w:b/>
          <w:color w:val="000000" w:themeColor="text1"/>
          <w:sz w:val="22"/>
          <w:szCs w:val="22"/>
        </w:rPr>
        <w:t xml:space="preserve"> pour la résidence</w:t>
      </w:r>
      <w:r>
        <w:rPr>
          <w:rFonts w:ascii="Calibri" w:hAnsi="Calibri"/>
          <w:b/>
          <w:color w:val="000000" w:themeColor="text1"/>
          <w:sz w:val="22"/>
          <w:szCs w:val="22"/>
        </w:rPr>
        <w:t xml:space="preserve"> comme d’habitude. </w:t>
      </w:r>
      <w:r w:rsidR="00EC1C71">
        <w:rPr>
          <w:rFonts w:ascii="Calibri" w:hAnsi="Calibri"/>
          <w:b/>
          <w:color w:val="000000" w:themeColor="text1"/>
          <w:sz w:val="22"/>
          <w:szCs w:val="22"/>
        </w:rPr>
        <w:t xml:space="preserve">Le contrat de travail sera à préciser sur un certain nombre de points. </w:t>
      </w:r>
      <w:r>
        <w:rPr>
          <w:rFonts w:ascii="Calibri" w:hAnsi="Calibri"/>
          <w:b/>
          <w:color w:val="000000" w:themeColor="text1"/>
          <w:sz w:val="22"/>
          <w:szCs w:val="22"/>
        </w:rPr>
        <w:t>C’est un choix important pour la vie de la résidence.</w:t>
      </w:r>
    </w:p>
    <w:p w14:paraId="7A6456A7" w14:textId="730036D2" w:rsidR="0082272D" w:rsidRDefault="0082272D" w:rsidP="004B2D96">
      <w:pPr>
        <w:pStyle w:val="NormalWeb"/>
        <w:numPr>
          <w:ilvl w:val="1"/>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Encore de la paperasserie à faire pour la réfection de l’allée Nord mais la date d’ouverture du chantier est toujours prévue début Mars. Il est vrai que l’interaction possible des racines attirées par l’humidité de la tuyauterie de gaz avec celle-ci entraine une certaine crispation des intervenants et un souhait de régler au plus vite cette situation.</w:t>
      </w:r>
    </w:p>
    <w:p w14:paraId="7C74F5C4" w14:textId="232ADEA1" w:rsidR="0082272D" w:rsidRDefault="0082272D" w:rsidP="0082272D">
      <w:pPr>
        <w:pStyle w:val="NormalWeb"/>
        <w:numPr>
          <w:ilvl w:val="0"/>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Revue des actions en cours :</w:t>
      </w:r>
    </w:p>
    <w:p w14:paraId="56136C24" w14:textId="76EFBD17" w:rsidR="0082272D" w:rsidRDefault="0082272D" w:rsidP="0082272D">
      <w:pPr>
        <w:pStyle w:val="NormalWeb"/>
        <w:numPr>
          <w:ilvl w:val="1"/>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Pour mémoire, rappelons :</w:t>
      </w:r>
    </w:p>
    <w:p w14:paraId="44255632" w14:textId="444439CD" w:rsidR="0082272D" w:rsidRDefault="0082272D" w:rsidP="0082272D">
      <w:pPr>
        <w:pStyle w:val="NormalWeb"/>
        <w:numPr>
          <w:ilvl w:val="2"/>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 xml:space="preserve">La mise en œuvre du coffre à la loge : litige à reprendre après le départ de O. </w:t>
      </w:r>
      <w:proofErr w:type="spellStart"/>
      <w:r>
        <w:rPr>
          <w:rFonts w:ascii="Calibri" w:hAnsi="Calibri"/>
          <w:b/>
          <w:color w:val="000000" w:themeColor="text1"/>
          <w:sz w:val="22"/>
          <w:szCs w:val="22"/>
        </w:rPr>
        <w:t>Dehaut</w:t>
      </w:r>
      <w:proofErr w:type="spellEnd"/>
    </w:p>
    <w:p w14:paraId="6F3EC53E" w14:textId="15969EA8" w:rsidR="0082272D" w:rsidRDefault="00DB1135" w:rsidP="0082272D">
      <w:pPr>
        <w:pStyle w:val="NormalWeb"/>
        <w:numPr>
          <w:ilvl w:val="2"/>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Images télésurveillance accessibles depuis la loge : une seule offre de reçue, un vrai appel d’offre est demandé,</w:t>
      </w:r>
    </w:p>
    <w:p w14:paraId="1DD728BD" w14:textId="6D52B6CF" w:rsidR="00DB1135" w:rsidRDefault="00DB1135" w:rsidP="0082272D">
      <w:pPr>
        <w:pStyle w:val="NormalWeb"/>
        <w:numPr>
          <w:ilvl w:val="2"/>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Contrôle MCS des ascenseurs : quelles suites à donner à ce rapport d’expertise très exigeant ? A suivre donc</w:t>
      </w:r>
      <w:r w:rsidR="00DA08A7">
        <w:rPr>
          <w:rFonts w:ascii="Calibri" w:hAnsi="Calibri"/>
          <w:b/>
          <w:color w:val="000000" w:themeColor="text1"/>
          <w:sz w:val="22"/>
          <w:szCs w:val="22"/>
        </w:rPr>
        <w:t>,</w:t>
      </w:r>
    </w:p>
    <w:p w14:paraId="321E418D" w14:textId="04FF63E7" w:rsidR="00DA08A7" w:rsidRDefault="00DA08A7" w:rsidP="0082272D">
      <w:pPr>
        <w:pStyle w:val="NormalWeb"/>
        <w:numPr>
          <w:ilvl w:val="2"/>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 xml:space="preserve">Studios en location </w:t>
      </w:r>
      <w:proofErr w:type="spellStart"/>
      <w:r>
        <w:rPr>
          <w:rFonts w:ascii="Calibri" w:hAnsi="Calibri"/>
          <w:b/>
          <w:color w:val="000000" w:themeColor="text1"/>
          <w:sz w:val="22"/>
          <w:szCs w:val="22"/>
        </w:rPr>
        <w:t>BnB</w:t>
      </w:r>
      <w:proofErr w:type="spellEnd"/>
      <w:r>
        <w:rPr>
          <w:rFonts w:ascii="Calibri" w:hAnsi="Calibri"/>
          <w:b/>
          <w:color w:val="000000" w:themeColor="text1"/>
          <w:sz w:val="22"/>
          <w:szCs w:val="22"/>
        </w:rPr>
        <w:t xml:space="preserve"> (3 studios) et respect du règlement interne interdisant cette forme de location,</w:t>
      </w:r>
      <w:r w:rsidR="00F36049">
        <w:rPr>
          <w:rFonts w:ascii="Calibri" w:hAnsi="Calibri"/>
          <w:b/>
          <w:color w:val="000000" w:themeColor="text1"/>
          <w:sz w:val="22"/>
          <w:szCs w:val="22"/>
        </w:rPr>
        <w:t xml:space="preserve"> action service juridique en cours,</w:t>
      </w:r>
    </w:p>
    <w:p w14:paraId="4B49CFFE" w14:textId="555D9754" w:rsidR="00DB1135" w:rsidRDefault="00DB1135" w:rsidP="0082272D">
      <w:pPr>
        <w:pStyle w:val="NormalWeb"/>
        <w:numPr>
          <w:ilvl w:val="2"/>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 xml:space="preserve">Opération Vigik + : où en </w:t>
      </w:r>
      <w:proofErr w:type="spellStart"/>
      <w:proofErr w:type="gramStart"/>
      <w:r>
        <w:rPr>
          <w:rFonts w:ascii="Calibri" w:hAnsi="Calibri"/>
          <w:b/>
          <w:color w:val="000000" w:themeColor="text1"/>
          <w:sz w:val="22"/>
          <w:szCs w:val="22"/>
        </w:rPr>
        <w:t>est on</w:t>
      </w:r>
      <w:proofErr w:type="spellEnd"/>
      <w:proofErr w:type="gramEnd"/>
      <w:r>
        <w:rPr>
          <w:rFonts w:ascii="Calibri" w:hAnsi="Calibri"/>
          <w:b/>
          <w:color w:val="000000" w:themeColor="text1"/>
          <w:sz w:val="22"/>
          <w:szCs w:val="22"/>
        </w:rPr>
        <w:t xml:space="preserve"> et quels éléments budgétaires engageants a-t-on ?</w:t>
      </w:r>
    </w:p>
    <w:p w14:paraId="0521EEE0" w14:textId="18030C75" w:rsidR="00DB1135" w:rsidRDefault="00DB1135" w:rsidP="0082272D">
      <w:pPr>
        <w:pStyle w:val="NormalWeb"/>
        <w:numPr>
          <w:ilvl w:val="2"/>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Bât 3 : remplacement vitre de la porte ascenseur par une vitre en harmonie avec les autres. Affaire suivie par M. El Assir</w:t>
      </w:r>
    </w:p>
    <w:p w14:paraId="0482F812" w14:textId="1617308F" w:rsidR="00DB1135" w:rsidRDefault="00DB1135" w:rsidP="0082272D">
      <w:pPr>
        <w:pStyle w:val="NormalWeb"/>
        <w:numPr>
          <w:ilvl w:val="2"/>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 xml:space="preserve">Bât 1 : remplacement miroir de la porte des caves. </w:t>
      </w:r>
    </w:p>
    <w:p w14:paraId="4CDD21FA" w14:textId="1DAEC0BB" w:rsidR="00DB1135" w:rsidRDefault="00DB1135" w:rsidP="0082272D">
      <w:pPr>
        <w:pStyle w:val="NormalWeb"/>
        <w:numPr>
          <w:ilvl w:val="2"/>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Bornes de charge pour voitures électriques : quand aura-t-on à se prononcer sur un budget ?</w:t>
      </w:r>
    </w:p>
    <w:p w14:paraId="1AED0DCC" w14:textId="4BD7D8F2" w:rsidR="00DB1135" w:rsidRDefault="00DB1135" w:rsidP="0082272D">
      <w:pPr>
        <w:pStyle w:val="NormalWeb"/>
        <w:numPr>
          <w:ilvl w:val="2"/>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 xml:space="preserve">Travaux de rénovation du Club House de la piscine : devant l’afflux des propositions / demandes nous avons demandé à ce que se tienne une réunion de la Commission piscine pour </w:t>
      </w:r>
      <w:r w:rsidR="004E6C70">
        <w:rPr>
          <w:rFonts w:ascii="Calibri" w:hAnsi="Calibri"/>
          <w:b/>
          <w:color w:val="000000" w:themeColor="text1"/>
          <w:sz w:val="22"/>
          <w:szCs w:val="22"/>
        </w:rPr>
        <w:t xml:space="preserve">définir le but et </w:t>
      </w:r>
      <w:r>
        <w:rPr>
          <w:rFonts w:ascii="Calibri" w:hAnsi="Calibri"/>
          <w:b/>
          <w:color w:val="000000" w:themeColor="text1"/>
          <w:sz w:val="22"/>
          <w:szCs w:val="22"/>
        </w:rPr>
        <w:t xml:space="preserve">trancher. Nous ne souhaitons pas nous retrouver entrainés dans une dérive financière sans maîtrise du but poursuivi (les uns ne voulant plus des boiseries car les trouvant type chalet suisse, les autres voulant refaire les rideaux ou les sanitaires, l’électricité est aussi en ligne de mire, </w:t>
      </w:r>
      <w:proofErr w:type="gramStart"/>
      <w:r>
        <w:rPr>
          <w:rFonts w:ascii="Calibri" w:hAnsi="Calibri"/>
          <w:b/>
          <w:color w:val="000000" w:themeColor="text1"/>
          <w:sz w:val="22"/>
          <w:szCs w:val="22"/>
        </w:rPr>
        <w:t>etc..</w:t>
      </w:r>
      <w:proofErr w:type="gramEnd"/>
      <w:r>
        <w:rPr>
          <w:rFonts w:ascii="Calibri" w:hAnsi="Calibri"/>
          <w:b/>
          <w:color w:val="000000" w:themeColor="text1"/>
          <w:sz w:val="22"/>
          <w:szCs w:val="22"/>
        </w:rPr>
        <w:t>)</w:t>
      </w:r>
      <w:r w:rsidR="004E6C70">
        <w:rPr>
          <w:rFonts w:ascii="Calibri" w:hAnsi="Calibri"/>
          <w:b/>
          <w:color w:val="000000" w:themeColor="text1"/>
          <w:sz w:val="22"/>
          <w:szCs w:val="22"/>
        </w:rPr>
        <w:t>…</w:t>
      </w:r>
    </w:p>
    <w:p w14:paraId="55EF36E5" w14:textId="5B9FEA2E" w:rsidR="004E6C70" w:rsidRDefault="004E6C70" w:rsidP="004E6C70">
      <w:pPr>
        <w:pStyle w:val="NormalWeb"/>
        <w:numPr>
          <w:ilvl w:val="1"/>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Actions proposées</w:t>
      </w:r>
      <w:r w:rsidR="00EC1C71">
        <w:rPr>
          <w:rFonts w:ascii="Calibri" w:hAnsi="Calibri"/>
          <w:b/>
          <w:color w:val="000000" w:themeColor="text1"/>
          <w:sz w:val="22"/>
          <w:szCs w:val="22"/>
        </w:rPr>
        <w:t xml:space="preserve"> par Mme Arcier suite à l’AG :</w:t>
      </w:r>
    </w:p>
    <w:p w14:paraId="763D0E1B" w14:textId="7C6D95A9" w:rsidR="00EC1C71" w:rsidRDefault="00EC1C71" w:rsidP="00EC1C71">
      <w:pPr>
        <w:pStyle w:val="NormalWeb"/>
        <w:numPr>
          <w:ilvl w:val="2"/>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Chemisage tuyauteries eaux usées bât 3 : voir ci-dessus</w:t>
      </w:r>
    </w:p>
    <w:p w14:paraId="6E472DEA" w14:textId="240D8CC2" w:rsidR="00EC1C71" w:rsidRDefault="00EC1C71" w:rsidP="00EC1C71">
      <w:pPr>
        <w:pStyle w:val="NormalWeb"/>
        <w:numPr>
          <w:ilvl w:val="2"/>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Rénovation des peintures des escaliers de service : le CSS est tenté par la proposition d’ERI mais réfléchit au suivi des travaux et envisage une intervention de l’architecte… à voir encore avec la gérance,</w:t>
      </w:r>
    </w:p>
    <w:p w14:paraId="7446A983" w14:textId="4D29F6C7" w:rsidR="00EC1C71" w:rsidRDefault="00EC1C71" w:rsidP="00EC1C71">
      <w:pPr>
        <w:pStyle w:val="NormalWeb"/>
        <w:numPr>
          <w:ilvl w:val="2"/>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Décorations de Noël de la résidence : le CSS estime qu’avant de passer commande à une entreprise, il convient de voir si cela ne relève pas du travail courant de l’intendant, selon le profil de celui-</w:t>
      </w:r>
      <w:proofErr w:type="gramStart"/>
      <w:r>
        <w:rPr>
          <w:rFonts w:ascii="Calibri" w:hAnsi="Calibri"/>
          <w:b/>
          <w:color w:val="000000" w:themeColor="text1"/>
          <w:sz w:val="22"/>
          <w:szCs w:val="22"/>
        </w:rPr>
        <w:t>ci..</w:t>
      </w:r>
      <w:proofErr w:type="gramEnd"/>
    </w:p>
    <w:p w14:paraId="69710E9C" w14:textId="0C6E3C5D" w:rsidR="00EC1C71" w:rsidRDefault="00EC1C71" w:rsidP="00EC1C71">
      <w:pPr>
        <w:pStyle w:val="NormalWeb"/>
        <w:numPr>
          <w:ilvl w:val="2"/>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Installation et mise en place de tableaux décoratifs dans le hall du bâtiment 3 : le CSS considère que cette résolution présentée à titre privé ne relève pas de son domaine de compétence et qu’il appartient donc à son auteur de la mettre en œuvre au bâtiment 3, après accord du syndic</w:t>
      </w:r>
      <w:r w:rsidR="00A2515B">
        <w:rPr>
          <w:rFonts w:ascii="Calibri" w:hAnsi="Calibri"/>
          <w:b/>
          <w:color w:val="000000" w:themeColor="text1"/>
          <w:sz w:val="22"/>
          <w:szCs w:val="22"/>
        </w:rPr>
        <w:t xml:space="preserve"> pour tout ce qui touche aux murs du hall (fixations en particulier) et susceptible de le dégrader.</w:t>
      </w:r>
    </w:p>
    <w:p w14:paraId="52506D42" w14:textId="5F049FCE" w:rsidR="000F44CC" w:rsidRDefault="000F44CC" w:rsidP="000F44CC">
      <w:pPr>
        <w:pStyle w:val="NormalWeb"/>
        <w:numPr>
          <w:ilvl w:val="0"/>
          <w:numId w:val="13"/>
        </w:numPr>
        <w:spacing w:before="96" w:beforeAutospacing="0" w:after="40" w:line="102" w:lineRule="atLeast"/>
        <w:jc w:val="both"/>
        <w:rPr>
          <w:rFonts w:ascii="Calibri" w:hAnsi="Calibri"/>
          <w:b/>
          <w:color w:val="000000" w:themeColor="text1"/>
          <w:sz w:val="22"/>
          <w:szCs w:val="22"/>
        </w:rPr>
      </w:pPr>
      <w:r>
        <w:rPr>
          <w:rFonts w:ascii="Calibri" w:hAnsi="Calibri"/>
          <w:b/>
          <w:color w:val="000000" w:themeColor="text1"/>
          <w:sz w:val="22"/>
          <w:szCs w:val="22"/>
        </w:rPr>
        <w:t>Divers :</w:t>
      </w:r>
    </w:p>
    <w:p w14:paraId="1F0B6E9D" w14:textId="2CEBD906" w:rsidR="000F44CC" w:rsidRDefault="000F44CC" w:rsidP="000F44CC">
      <w:pPr>
        <w:pStyle w:val="NormalWeb"/>
        <w:spacing w:before="96" w:beforeAutospacing="0" w:after="40" w:line="102" w:lineRule="atLeast"/>
        <w:ind w:left="720"/>
        <w:jc w:val="both"/>
        <w:rPr>
          <w:rFonts w:ascii="Calibri" w:hAnsi="Calibri"/>
          <w:b/>
          <w:color w:val="000000" w:themeColor="text1"/>
          <w:sz w:val="22"/>
          <w:szCs w:val="22"/>
        </w:rPr>
      </w:pPr>
      <w:r>
        <w:rPr>
          <w:rFonts w:ascii="Calibri" w:hAnsi="Calibri"/>
          <w:b/>
          <w:color w:val="000000" w:themeColor="text1"/>
          <w:sz w:val="22"/>
          <w:szCs w:val="22"/>
        </w:rPr>
        <w:t>L’emploi du temps ayant été chargé, il a été convenu d’en rester là pour cette réunion.</w:t>
      </w:r>
    </w:p>
    <w:p w14:paraId="42DDCA49" w14:textId="70AD6E8D" w:rsidR="000F44CC" w:rsidRDefault="000F44CC" w:rsidP="000F44CC">
      <w:pPr>
        <w:pStyle w:val="NormalWeb"/>
        <w:spacing w:before="96" w:beforeAutospacing="0" w:after="40" w:line="102" w:lineRule="atLeast"/>
        <w:ind w:left="720"/>
        <w:jc w:val="both"/>
        <w:rPr>
          <w:rFonts w:ascii="Calibri" w:hAnsi="Calibri"/>
          <w:b/>
          <w:color w:val="000000" w:themeColor="text1"/>
          <w:sz w:val="22"/>
          <w:szCs w:val="22"/>
        </w:rPr>
      </w:pPr>
      <w:r>
        <w:rPr>
          <w:rFonts w:ascii="Calibri" w:hAnsi="Calibri"/>
          <w:b/>
          <w:color w:val="000000" w:themeColor="text1"/>
          <w:sz w:val="22"/>
          <w:szCs w:val="22"/>
        </w:rPr>
        <w:t>Une réunion avec la gérance est à prévoir dès la signature du contrat avec le nouvel architecte pour bien définir la situation et notre façon de travailler</w:t>
      </w:r>
      <w:r w:rsidR="00A3291D">
        <w:rPr>
          <w:rFonts w:ascii="Calibri" w:hAnsi="Calibri"/>
          <w:b/>
          <w:color w:val="000000" w:themeColor="text1"/>
          <w:sz w:val="22"/>
          <w:szCs w:val="22"/>
        </w:rPr>
        <w:t xml:space="preserve"> afin qu’il n’y ait aucun malentendu, la situation étant nouvelle. A ce propos il est regrettable que ce ne soit pas la même gérante</w:t>
      </w:r>
      <w:r w:rsidR="00DA08A7">
        <w:rPr>
          <w:rFonts w:ascii="Calibri" w:hAnsi="Calibri"/>
          <w:b/>
          <w:color w:val="000000" w:themeColor="text1"/>
          <w:sz w:val="22"/>
          <w:szCs w:val="22"/>
        </w:rPr>
        <w:t xml:space="preserve"> que celle de Saint Germain</w:t>
      </w:r>
      <w:r w:rsidR="00A3291D">
        <w:rPr>
          <w:rFonts w:ascii="Calibri" w:hAnsi="Calibri"/>
          <w:b/>
          <w:color w:val="000000" w:themeColor="text1"/>
          <w:sz w:val="22"/>
          <w:szCs w:val="22"/>
        </w:rPr>
        <w:t xml:space="preserve"> qui la gère.</w:t>
      </w:r>
    </w:p>
    <w:p w14:paraId="207CE74D" w14:textId="16FA4EA5" w:rsidR="00A3291D" w:rsidRDefault="00A3291D" w:rsidP="000F44CC">
      <w:pPr>
        <w:pStyle w:val="NormalWeb"/>
        <w:spacing w:before="96" w:beforeAutospacing="0" w:after="40" w:line="102" w:lineRule="atLeast"/>
        <w:ind w:left="720"/>
        <w:jc w:val="both"/>
        <w:rPr>
          <w:rFonts w:ascii="Calibri" w:hAnsi="Calibri"/>
          <w:b/>
          <w:color w:val="000000" w:themeColor="text1"/>
          <w:sz w:val="22"/>
          <w:szCs w:val="22"/>
        </w:rPr>
      </w:pPr>
      <w:r>
        <w:rPr>
          <w:rFonts w:ascii="Calibri" w:hAnsi="Calibri"/>
          <w:b/>
          <w:color w:val="000000" w:themeColor="text1"/>
          <w:sz w:val="22"/>
          <w:szCs w:val="22"/>
        </w:rPr>
        <w:t>Nous vous tiendrons informés comme à l’habitude en ce qui concerne la Commission piscine.</w:t>
      </w:r>
    </w:p>
    <w:p w14:paraId="75F350A4" w14:textId="77777777" w:rsidR="000F44CC" w:rsidRDefault="000F44CC" w:rsidP="000F44CC">
      <w:pPr>
        <w:pStyle w:val="NormalWeb"/>
        <w:spacing w:before="96" w:beforeAutospacing="0" w:after="40" w:line="102" w:lineRule="atLeast"/>
        <w:ind w:left="720"/>
        <w:jc w:val="both"/>
        <w:rPr>
          <w:rFonts w:ascii="Calibri" w:hAnsi="Calibri"/>
          <w:b/>
          <w:color w:val="000000" w:themeColor="text1"/>
          <w:sz w:val="22"/>
          <w:szCs w:val="22"/>
        </w:rPr>
      </w:pPr>
    </w:p>
    <w:p w14:paraId="51FFE76F" w14:textId="77777777" w:rsidR="0082272D" w:rsidRPr="009B024F" w:rsidRDefault="0082272D" w:rsidP="0082272D">
      <w:pPr>
        <w:pStyle w:val="NormalWeb"/>
        <w:spacing w:before="96" w:beforeAutospacing="0" w:after="40" w:line="102" w:lineRule="atLeast"/>
        <w:jc w:val="both"/>
        <w:rPr>
          <w:rFonts w:ascii="Calibri" w:hAnsi="Calibri"/>
          <w:b/>
          <w:color w:val="000000" w:themeColor="text1"/>
          <w:sz w:val="22"/>
          <w:szCs w:val="22"/>
        </w:rPr>
      </w:pPr>
    </w:p>
    <w:p w14:paraId="58BE2ABE" w14:textId="04FBBB0B" w:rsidR="00A234CF" w:rsidRPr="009B024F" w:rsidRDefault="00A234CF" w:rsidP="006E1397">
      <w:pPr>
        <w:pStyle w:val="NormalWeb"/>
        <w:spacing w:before="96" w:beforeAutospacing="0" w:after="40" w:line="102" w:lineRule="atLeast"/>
        <w:ind w:left="720"/>
        <w:jc w:val="both"/>
        <w:rPr>
          <w:rFonts w:ascii="Calibri" w:hAnsi="Calibri"/>
          <w:b/>
          <w:color w:val="000000" w:themeColor="text1"/>
          <w:sz w:val="22"/>
          <w:szCs w:val="22"/>
        </w:rPr>
      </w:pPr>
    </w:p>
    <w:sectPr w:rsidR="00A234CF" w:rsidRPr="009B024F" w:rsidSect="001F74C5">
      <w:pgSz w:w="11906" w:h="16838"/>
      <w:pgMar w:top="720" w:right="720" w:bottom="720" w:left="720"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8B5FE" w14:textId="77777777" w:rsidR="004A41E1" w:rsidRDefault="004A41E1" w:rsidP="001F74C5">
      <w:pPr>
        <w:spacing w:after="0" w:line="240" w:lineRule="auto"/>
      </w:pPr>
      <w:r>
        <w:separator/>
      </w:r>
    </w:p>
  </w:endnote>
  <w:endnote w:type="continuationSeparator" w:id="0">
    <w:p w14:paraId="5D018160" w14:textId="77777777" w:rsidR="004A41E1" w:rsidRDefault="004A41E1" w:rsidP="001F7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ECD5D" w14:textId="77777777" w:rsidR="004A41E1" w:rsidRDefault="004A41E1" w:rsidP="001F74C5">
      <w:pPr>
        <w:spacing w:after="0" w:line="240" w:lineRule="auto"/>
      </w:pPr>
      <w:r>
        <w:separator/>
      </w:r>
    </w:p>
  </w:footnote>
  <w:footnote w:type="continuationSeparator" w:id="0">
    <w:p w14:paraId="5018FA90" w14:textId="77777777" w:rsidR="004A41E1" w:rsidRDefault="004A41E1" w:rsidP="001F74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0774E"/>
    <w:multiLevelType w:val="hybridMultilevel"/>
    <w:tmpl w:val="7918260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14B0628C"/>
    <w:multiLevelType w:val="hybridMultilevel"/>
    <w:tmpl w:val="D9D45E1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 w15:restartNumberingAfterBreak="0">
    <w:nsid w:val="1AD053F4"/>
    <w:multiLevelType w:val="hybridMultilevel"/>
    <w:tmpl w:val="25ACBF76"/>
    <w:lvl w:ilvl="0" w:tplc="040C0001">
      <w:numFmt w:val="bullet"/>
      <w:lvlText w:val=""/>
      <w:lvlJc w:val="left"/>
      <w:pPr>
        <w:ind w:left="1080" w:hanging="360"/>
      </w:pPr>
      <w:rPr>
        <w:rFonts w:ascii="Symbol" w:eastAsia="Times New Roman" w:hAnsi="Symbol"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1C506BAE"/>
    <w:multiLevelType w:val="hybridMultilevel"/>
    <w:tmpl w:val="58E4B4C2"/>
    <w:lvl w:ilvl="0" w:tplc="040C000F">
      <w:start w:val="1"/>
      <w:numFmt w:val="decimal"/>
      <w:lvlText w:val="%1."/>
      <w:lvlJc w:val="left"/>
      <w:pPr>
        <w:ind w:left="456" w:hanging="360"/>
      </w:pPr>
      <w:rPr>
        <w:rFonts w:hint="default"/>
      </w:rPr>
    </w:lvl>
    <w:lvl w:ilvl="1" w:tplc="040C0019" w:tentative="1">
      <w:start w:val="1"/>
      <w:numFmt w:val="lowerLetter"/>
      <w:lvlText w:val="%2."/>
      <w:lvlJc w:val="left"/>
      <w:pPr>
        <w:ind w:left="1176" w:hanging="360"/>
      </w:pPr>
    </w:lvl>
    <w:lvl w:ilvl="2" w:tplc="040C001B" w:tentative="1">
      <w:start w:val="1"/>
      <w:numFmt w:val="lowerRoman"/>
      <w:lvlText w:val="%3."/>
      <w:lvlJc w:val="right"/>
      <w:pPr>
        <w:ind w:left="1896" w:hanging="180"/>
      </w:pPr>
    </w:lvl>
    <w:lvl w:ilvl="3" w:tplc="040C000F" w:tentative="1">
      <w:start w:val="1"/>
      <w:numFmt w:val="decimal"/>
      <w:lvlText w:val="%4."/>
      <w:lvlJc w:val="left"/>
      <w:pPr>
        <w:ind w:left="2616" w:hanging="360"/>
      </w:pPr>
    </w:lvl>
    <w:lvl w:ilvl="4" w:tplc="040C0019" w:tentative="1">
      <w:start w:val="1"/>
      <w:numFmt w:val="lowerLetter"/>
      <w:lvlText w:val="%5."/>
      <w:lvlJc w:val="left"/>
      <w:pPr>
        <w:ind w:left="3336" w:hanging="360"/>
      </w:pPr>
    </w:lvl>
    <w:lvl w:ilvl="5" w:tplc="040C001B" w:tentative="1">
      <w:start w:val="1"/>
      <w:numFmt w:val="lowerRoman"/>
      <w:lvlText w:val="%6."/>
      <w:lvlJc w:val="right"/>
      <w:pPr>
        <w:ind w:left="4056" w:hanging="180"/>
      </w:pPr>
    </w:lvl>
    <w:lvl w:ilvl="6" w:tplc="040C000F" w:tentative="1">
      <w:start w:val="1"/>
      <w:numFmt w:val="decimal"/>
      <w:lvlText w:val="%7."/>
      <w:lvlJc w:val="left"/>
      <w:pPr>
        <w:ind w:left="4776" w:hanging="360"/>
      </w:pPr>
    </w:lvl>
    <w:lvl w:ilvl="7" w:tplc="040C0019" w:tentative="1">
      <w:start w:val="1"/>
      <w:numFmt w:val="lowerLetter"/>
      <w:lvlText w:val="%8."/>
      <w:lvlJc w:val="left"/>
      <w:pPr>
        <w:ind w:left="5496" w:hanging="360"/>
      </w:pPr>
    </w:lvl>
    <w:lvl w:ilvl="8" w:tplc="040C001B" w:tentative="1">
      <w:start w:val="1"/>
      <w:numFmt w:val="lowerRoman"/>
      <w:lvlText w:val="%9."/>
      <w:lvlJc w:val="right"/>
      <w:pPr>
        <w:ind w:left="6216" w:hanging="180"/>
      </w:pPr>
    </w:lvl>
  </w:abstractNum>
  <w:abstractNum w:abstractNumId="4" w15:restartNumberingAfterBreak="0">
    <w:nsid w:val="1C9A742D"/>
    <w:multiLevelType w:val="hybridMultilevel"/>
    <w:tmpl w:val="A37EB334"/>
    <w:lvl w:ilvl="0" w:tplc="040C000F">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A191871"/>
    <w:multiLevelType w:val="hybridMultilevel"/>
    <w:tmpl w:val="FEE8D4AC"/>
    <w:lvl w:ilvl="0" w:tplc="040C0001">
      <w:start w:val="1"/>
      <w:numFmt w:val="bullet"/>
      <w:lvlText w:val=""/>
      <w:lvlJc w:val="left"/>
      <w:pPr>
        <w:ind w:left="720" w:hanging="360"/>
      </w:pPr>
      <w:rPr>
        <w:rFonts w:ascii="Symbol" w:hAnsi="Symbol" w:hint="default"/>
      </w:rPr>
    </w:lvl>
    <w:lvl w:ilvl="1" w:tplc="4ECAED42">
      <w:numFmt w:val="bullet"/>
      <w:lvlText w:val="-"/>
      <w:lvlJc w:val="left"/>
      <w:pPr>
        <w:ind w:left="1440" w:hanging="360"/>
      </w:pPr>
      <w:rPr>
        <w:rFonts w:ascii="Calibri" w:eastAsia="Times New Roman" w:hAnsi="Calibri" w:cs="Calibri"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AED6065"/>
    <w:multiLevelType w:val="hybridMultilevel"/>
    <w:tmpl w:val="A77CB1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2A54798"/>
    <w:multiLevelType w:val="hybridMultilevel"/>
    <w:tmpl w:val="098A6E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D9F7236"/>
    <w:multiLevelType w:val="hybridMultilevel"/>
    <w:tmpl w:val="C2EEC50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652A4435"/>
    <w:multiLevelType w:val="hybridMultilevel"/>
    <w:tmpl w:val="B5BEDCB2"/>
    <w:lvl w:ilvl="0" w:tplc="8B2E014A">
      <w:numFmt w:val="bullet"/>
      <w:lvlText w:val=""/>
      <w:lvlJc w:val="left"/>
      <w:pPr>
        <w:ind w:left="1800" w:hanging="360"/>
      </w:pPr>
      <w:rPr>
        <w:rFonts w:ascii="Symbol" w:eastAsia="Times New Roman" w:hAnsi="Symbol" w:cs="Times New Roman" w:hint="default"/>
      </w:rPr>
    </w:lvl>
    <w:lvl w:ilvl="1" w:tplc="040C0003">
      <w:start w:val="1"/>
      <w:numFmt w:val="bullet"/>
      <w:lvlText w:val="o"/>
      <w:lvlJc w:val="left"/>
      <w:pPr>
        <w:ind w:left="2520" w:hanging="360"/>
      </w:pPr>
      <w:rPr>
        <w:rFonts w:ascii="Courier New" w:hAnsi="Courier New" w:cs="Courier New" w:hint="default"/>
      </w:rPr>
    </w:lvl>
    <w:lvl w:ilvl="2" w:tplc="040C0005">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0" w15:restartNumberingAfterBreak="0">
    <w:nsid w:val="665F124E"/>
    <w:multiLevelType w:val="hybridMultilevel"/>
    <w:tmpl w:val="F83E243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CF307DE"/>
    <w:multiLevelType w:val="hybridMultilevel"/>
    <w:tmpl w:val="FAEEFE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42954617">
    <w:abstractNumId w:val="7"/>
  </w:num>
  <w:num w:numId="2" w16cid:durableId="202404862">
    <w:abstractNumId w:val="11"/>
  </w:num>
  <w:num w:numId="3" w16cid:durableId="2140371678">
    <w:abstractNumId w:val="3"/>
  </w:num>
  <w:num w:numId="4" w16cid:durableId="869681130">
    <w:abstractNumId w:val="8"/>
  </w:num>
  <w:num w:numId="5" w16cid:durableId="1975866320">
    <w:abstractNumId w:val="6"/>
  </w:num>
  <w:num w:numId="6" w16cid:durableId="994458203">
    <w:abstractNumId w:val="1"/>
  </w:num>
  <w:num w:numId="7" w16cid:durableId="454257899">
    <w:abstractNumId w:val="5"/>
  </w:num>
  <w:num w:numId="8" w16cid:durableId="1681470123">
    <w:abstractNumId w:val="0"/>
  </w:num>
  <w:num w:numId="9" w16cid:durableId="80378301">
    <w:abstractNumId w:val="2"/>
  </w:num>
  <w:num w:numId="10" w16cid:durableId="173689632">
    <w:abstractNumId w:val="9"/>
  </w:num>
  <w:num w:numId="11" w16cid:durableId="2160137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578820">
    <w:abstractNumId w:val="4"/>
  </w:num>
  <w:num w:numId="13" w16cid:durableId="7197458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073"/>
    <w:rsid w:val="0000716B"/>
    <w:rsid w:val="00013E96"/>
    <w:rsid w:val="00035358"/>
    <w:rsid w:val="000746E0"/>
    <w:rsid w:val="00081552"/>
    <w:rsid w:val="0009374D"/>
    <w:rsid w:val="000B1D8F"/>
    <w:rsid w:val="000B6525"/>
    <w:rsid w:val="000C1BDE"/>
    <w:rsid w:val="000D2C85"/>
    <w:rsid w:val="000E3E22"/>
    <w:rsid w:val="000E5AF0"/>
    <w:rsid w:val="000F44CC"/>
    <w:rsid w:val="000F52C2"/>
    <w:rsid w:val="00111FB9"/>
    <w:rsid w:val="001169C6"/>
    <w:rsid w:val="001632B8"/>
    <w:rsid w:val="0016347A"/>
    <w:rsid w:val="001877E9"/>
    <w:rsid w:val="00195810"/>
    <w:rsid w:val="001B13CC"/>
    <w:rsid w:val="001B4139"/>
    <w:rsid w:val="001B6D26"/>
    <w:rsid w:val="001D2E27"/>
    <w:rsid w:val="001E0708"/>
    <w:rsid w:val="001E31C4"/>
    <w:rsid w:val="001F36AC"/>
    <w:rsid w:val="001F74C5"/>
    <w:rsid w:val="0020585B"/>
    <w:rsid w:val="00220316"/>
    <w:rsid w:val="00221E05"/>
    <w:rsid w:val="00232103"/>
    <w:rsid w:val="00235B78"/>
    <w:rsid w:val="00266F34"/>
    <w:rsid w:val="00270F63"/>
    <w:rsid w:val="00275C5B"/>
    <w:rsid w:val="0028121A"/>
    <w:rsid w:val="00282F9A"/>
    <w:rsid w:val="00291234"/>
    <w:rsid w:val="00297CDD"/>
    <w:rsid w:val="002D002C"/>
    <w:rsid w:val="002D29D2"/>
    <w:rsid w:val="002D3890"/>
    <w:rsid w:val="002D586E"/>
    <w:rsid w:val="002E776A"/>
    <w:rsid w:val="002F0A14"/>
    <w:rsid w:val="002F6A1B"/>
    <w:rsid w:val="002F72AD"/>
    <w:rsid w:val="003245F2"/>
    <w:rsid w:val="003318E2"/>
    <w:rsid w:val="00333F2F"/>
    <w:rsid w:val="0033524C"/>
    <w:rsid w:val="0033623E"/>
    <w:rsid w:val="00342579"/>
    <w:rsid w:val="00343E88"/>
    <w:rsid w:val="003454E4"/>
    <w:rsid w:val="00351387"/>
    <w:rsid w:val="00373CB4"/>
    <w:rsid w:val="003950FF"/>
    <w:rsid w:val="003A0D98"/>
    <w:rsid w:val="003C5ED0"/>
    <w:rsid w:val="003C6241"/>
    <w:rsid w:val="003E06DA"/>
    <w:rsid w:val="003E62A4"/>
    <w:rsid w:val="003F635A"/>
    <w:rsid w:val="00404D6B"/>
    <w:rsid w:val="004062AA"/>
    <w:rsid w:val="00424CDD"/>
    <w:rsid w:val="00426EA5"/>
    <w:rsid w:val="00427E12"/>
    <w:rsid w:val="004364CD"/>
    <w:rsid w:val="00436705"/>
    <w:rsid w:val="00443B6D"/>
    <w:rsid w:val="00465164"/>
    <w:rsid w:val="004764EE"/>
    <w:rsid w:val="00481BBF"/>
    <w:rsid w:val="00481D09"/>
    <w:rsid w:val="00482239"/>
    <w:rsid w:val="00497D92"/>
    <w:rsid w:val="004A41E1"/>
    <w:rsid w:val="004A500A"/>
    <w:rsid w:val="004B1D5B"/>
    <w:rsid w:val="004B2D96"/>
    <w:rsid w:val="004B3969"/>
    <w:rsid w:val="004D5745"/>
    <w:rsid w:val="004E5263"/>
    <w:rsid w:val="004E6C70"/>
    <w:rsid w:val="004F5367"/>
    <w:rsid w:val="00503FFF"/>
    <w:rsid w:val="00506D67"/>
    <w:rsid w:val="00522279"/>
    <w:rsid w:val="00535893"/>
    <w:rsid w:val="005565C6"/>
    <w:rsid w:val="0056269A"/>
    <w:rsid w:val="00575C27"/>
    <w:rsid w:val="00576BB6"/>
    <w:rsid w:val="00576C8C"/>
    <w:rsid w:val="00580F4A"/>
    <w:rsid w:val="005854AF"/>
    <w:rsid w:val="005A3E3C"/>
    <w:rsid w:val="005B004F"/>
    <w:rsid w:val="005C1954"/>
    <w:rsid w:val="005C565D"/>
    <w:rsid w:val="005D11B5"/>
    <w:rsid w:val="005F5E76"/>
    <w:rsid w:val="0060032E"/>
    <w:rsid w:val="00615CF0"/>
    <w:rsid w:val="00634FC7"/>
    <w:rsid w:val="00637290"/>
    <w:rsid w:val="00643234"/>
    <w:rsid w:val="00670403"/>
    <w:rsid w:val="00673A65"/>
    <w:rsid w:val="0067665E"/>
    <w:rsid w:val="00680D5F"/>
    <w:rsid w:val="00681BDD"/>
    <w:rsid w:val="00681E59"/>
    <w:rsid w:val="006B3454"/>
    <w:rsid w:val="006B4ABB"/>
    <w:rsid w:val="006B67F8"/>
    <w:rsid w:val="006E0054"/>
    <w:rsid w:val="006E1397"/>
    <w:rsid w:val="006F3189"/>
    <w:rsid w:val="007028D2"/>
    <w:rsid w:val="00723B90"/>
    <w:rsid w:val="00740796"/>
    <w:rsid w:val="0075775F"/>
    <w:rsid w:val="00764003"/>
    <w:rsid w:val="00784384"/>
    <w:rsid w:val="00785507"/>
    <w:rsid w:val="007C10D3"/>
    <w:rsid w:val="007C480A"/>
    <w:rsid w:val="007D4D9D"/>
    <w:rsid w:val="007E77AB"/>
    <w:rsid w:val="007F7444"/>
    <w:rsid w:val="00804B6D"/>
    <w:rsid w:val="00814AD6"/>
    <w:rsid w:val="0082272D"/>
    <w:rsid w:val="00834304"/>
    <w:rsid w:val="00834DCF"/>
    <w:rsid w:val="008561A5"/>
    <w:rsid w:val="00866D7B"/>
    <w:rsid w:val="008727EE"/>
    <w:rsid w:val="008731B9"/>
    <w:rsid w:val="0089303C"/>
    <w:rsid w:val="008C1F13"/>
    <w:rsid w:val="008D4B5D"/>
    <w:rsid w:val="008D72CF"/>
    <w:rsid w:val="008D7E08"/>
    <w:rsid w:val="008E185F"/>
    <w:rsid w:val="008E2902"/>
    <w:rsid w:val="008E2F82"/>
    <w:rsid w:val="00907BF6"/>
    <w:rsid w:val="0092257C"/>
    <w:rsid w:val="00926126"/>
    <w:rsid w:val="00930253"/>
    <w:rsid w:val="009335F5"/>
    <w:rsid w:val="0094038D"/>
    <w:rsid w:val="00963E84"/>
    <w:rsid w:val="00964C38"/>
    <w:rsid w:val="009A075C"/>
    <w:rsid w:val="009A0DEE"/>
    <w:rsid w:val="009B024F"/>
    <w:rsid w:val="009D7E14"/>
    <w:rsid w:val="009E00D7"/>
    <w:rsid w:val="00A02F48"/>
    <w:rsid w:val="00A22E8E"/>
    <w:rsid w:val="00A234CF"/>
    <w:rsid w:val="00A2515B"/>
    <w:rsid w:val="00A3291D"/>
    <w:rsid w:val="00A402E4"/>
    <w:rsid w:val="00A54194"/>
    <w:rsid w:val="00A64648"/>
    <w:rsid w:val="00A70F8C"/>
    <w:rsid w:val="00AB232F"/>
    <w:rsid w:val="00AC47C0"/>
    <w:rsid w:val="00AC58F8"/>
    <w:rsid w:val="00AD2CDF"/>
    <w:rsid w:val="00AE7C7C"/>
    <w:rsid w:val="00B033DD"/>
    <w:rsid w:val="00B0453A"/>
    <w:rsid w:val="00B124D4"/>
    <w:rsid w:val="00B132F3"/>
    <w:rsid w:val="00B34507"/>
    <w:rsid w:val="00B511D5"/>
    <w:rsid w:val="00B61CBA"/>
    <w:rsid w:val="00B6314D"/>
    <w:rsid w:val="00B814AE"/>
    <w:rsid w:val="00B817C4"/>
    <w:rsid w:val="00B90769"/>
    <w:rsid w:val="00BA183F"/>
    <w:rsid w:val="00BC5E65"/>
    <w:rsid w:val="00BD0BEB"/>
    <w:rsid w:val="00BD1ACF"/>
    <w:rsid w:val="00BF4A77"/>
    <w:rsid w:val="00C02BA3"/>
    <w:rsid w:val="00C04138"/>
    <w:rsid w:val="00C1108E"/>
    <w:rsid w:val="00C14BE3"/>
    <w:rsid w:val="00C14D39"/>
    <w:rsid w:val="00C232F2"/>
    <w:rsid w:val="00C52120"/>
    <w:rsid w:val="00C71B6C"/>
    <w:rsid w:val="00C734BB"/>
    <w:rsid w:val="00C77336"/>
    <w:rsid w:val="00C943FF"/>
    <w:rsid w:val="00CA0BB1"/>
    <w:rsid w:val="00CA4A27"/>
    <w:rsid w:val="00CA78E1"/>
    <w:rsid w:val="00CB24FC"/>
    <w:rsid w:val="00CE122C"/>
    <w:rsid w:val="00CE3EB2"/>
    <w:rsid w:val="00CE61E1"/>
    <w:rsid w:val="00D1282F"/>
    <w:rsid w:val="00D2405A"/>
    <w:rsid w:val="00D24316"/>
    <w:rsid w:val="00D30864"/>
    <w:rsid w:val="00D41D73"/>
    <w:rsid w:val="00D43D5C"/>
    <w:rsid w:val="00D50FC5"/>
    <w:rsid w:val="00D55635"/>
    <w:rsid w:val="00D706D4"/>
    <w:rsid w:val="00D83141"/>
    <w:rsid w:val="00DA08A7"/>
    <w:rsid w:val="00DA4A6E"/>
    <w:rsid w:val="00DA6971"/>
    <w:rsid w:val="00DB1135"/>
    <w:rsid w:val="00DB1821"/>
    <w:rsid w:val="00DB6A8F"/>
    <w:rsid w:val="00DC66EC"/>
    <w:rsid w:val="00DF4B34"/>
    <w:rsid w:val="00E145E9"/>
    <w:rsid w:val="00E268AC"/>
    <w:rsid w:val="00E33CDF"/>
    <w:rsid w:val="00E43073"/>
    <w:rsid w:val="00E45B06"/>
    <w:rsid w:val="00E644CF"/>
    <w:rsid w:val="00E8137E"/>
    <w:rsid w:val="00E96281"/>
    <w:rsid w:val="00EA0B42"/>
    <w:rsid w:val="00EB00F3"/>
    <w:rsid w:val="00EC1C71"/>
    <w:rsid w:val="00EC282E"/>
    <w:rsid w:val="00ED4F9B"/>
    <w:rsid w:val="00F02F5C"/>
    <w:rsid w:val="00F072C4"/>
    <w:rsid w:val="00F121CB"/>
    <w:rsid w:val="00F34693"/>
    <w:rsid w:val="00F34AB8"/>
    <w:rsid w:val="00F36049"/>
    <w:rsid w:val="00F36869"/>
    <w:rsid w:val="00F46D56"/>
    <w:rsid w:val="00F55477"/>
    <w:rsid w:val="00F60AC9"/>
    <w:rsid w:val="00F61980"/>
    <w:rsid w:val="00F776DB"/>
    <w:rsid w:val="00F91FEC"/>
    <w:rsid w:val="00F92B4D"/>
    <w:rsid w:val="00FA79F7"/>
    <w:rsid w:val="00FB35C5"/>
    <w:rsid w:val="00FB62FE"/>
    <w:rsid w:val="00FC4DD6"/>
    <w:rsid w:val="00FD3419"/>
    <w:rsid w:val="00FD50AB"/>
    <w:rsid w:val="00FE0DA8"/>
    <w:rsid w:val="00FF4A76"/>
    <w:rsid w:val="00FF61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8FEDA"/>
  <w15:docId w15:val="{EC9DDDED-E10B-4620-944B-7BEBFAF7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9C6"/>
  </w:style>
  <w:style w:type="paragraph" w:styleId="Heading2">
    <w:name w:val="heading 2"/>
    <w:basedOn w:val="Normal"/>
    <w:next w:val="Normal"/>
    <w:link w:val="Heading2Char"/>
    <w:uiPriority w:val="9"/>
    <w:unhideWhenUsed/>
    <w:qFormat/>
    <w:rsid w:val="00AB232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2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B232F"/>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AB232F"/>
    <w:pPr>
      <w:spacing w:before="100" w:beforeAutospacing="1" w:after="119" w:line="240" w:lineRule="auto"/>
    </w:pPr>
    <w:rPr>
      <w:rFonts w:ascii="Times New Roman" w:eastAsia="Times New Roman" w:hAnsi="Times New Roman" w:cs="Times New Roman"/>
      <w:sz w:val="24"/>
      <w:szCs w:val="24"/>
      <w:lang w:eastAsia="fr-FR"/>
    </w:rPr>
  </w:style>
  <w:style w:type="paragraph" w:styleId="ListParagraph">
    <w:name w:val="List Paragraph"/>
    <w:basedOn w:val="Normal"/>
    <w:uiPriority w:val="34"/>
    <w:qFormat/>
    <w:rsid w:val="00D24316"/>
    <w:pPr>
      <w:ind w:left="720"/>
      <w:contextualSpacing/>
    </w:pPr>
  </w:style>
  <w:style w:type="paragraph" w:customStyle="1" w:styleId="xmsolistparagraph">
    <w:name w:val="x_msolistparagraph"/>
    <w:basedOn w:val="Normal"/>
    <w:rsid w:val="00AD2CD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msonormal">
    <w:name w:val="x_msonormal"/>
    <w:basedOn w:val="Normal"/>
    <w:rsid w:val="00AD2CD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Header">
    <w:name w:val="header"/>
    <w:basedOn w:val="Normal"/>
    <w:link w:val="HeaderChar"/>
    <w:uiPriority w:val="99"/>
    <w:unhideWhenUsed/>
    <w:rsid w:val="001F74C5"/>
    <w:pPr>
      <w:tabs>
        <w:tab w:val="center" w:pos="4536"/>
        <w:tab w:val="right" w:pos="9072"/>
      </w:tabs>
      <w:spacing w:after="0" w:line="240" w:lineRule="auto"/>
    </w:pPr>
  </w:style>
  <w:style w:type="character" w:customStyle="1" w:styleId="HeaderChar">
    <w:name w:val="Header Char"/>
    <w:basedOn w:val="DefaultParagraphFont"/>
    <w:link w:val="Header"/>
    <w:uiPriority w:val="99"/>
    <w:rsid w:val="001F74C5"/>
  </w:style>
  <w:style w:type="paragraph" w:styleId="Footer">
    <w:name w:val="footer"/>
    <w:basedOn w:val="Normal"/>
    <w:link w:val="FooterChar"/>
    <w:uiPriority w:val="99"/>
    <w:unhideWhenUsed/>
    <w:rsid w:val="001F74C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F74C5"/>
  </w:style>
  <w:style w:type="paragraph" w:styleId="BalloonText">
    <w:name w:val="Balloon Text"/>
    <w:basedOn w:val="Normal"/>
    <w:link w:val="BalloonTextChar"/>
    <w:uiPriority w:val="99"/>
    <w:semiHidden/>
    <w:unhideWhenUsed/>
    <w:rsid w:val="00B345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507"/>
    <w:rPr>
      <w:rFonts w:ascii="Tahoma" w:hAnsi="Tahoma" w:cs="Tahoma"/>
      <w:sz w:val="16"/>
      <w:szCs w:val="16"/>
    </w:rPr>
  </w:style>
  <w:style w:type="paragraph" w:styleId="Revision">
    <w:name w:val="Revision"/>
    <w:hidden/>
    <w:uiPriority w:val="99"/>
    <w:semiHidden/>
    <w:rsid w:val="00E430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41470">
      <w:bodyDiv w:val="1"/>
      <w:marLeft w:val="0"/>
      <w:marRight w:val="0"/>
      <w:marTop w:val="0"/>
      <w:marBottom w:val="0"/>
      <w:divBdr>
        <w:top w:val="none" w:sz="0" w:space="0" w:color="auto"/>
        <w:left w:val="none" w:sz="0" w:space="0" w:color="auto"/>
        <w:bottom w:val="none" w:sz="0" w:space="0" w:color="auto"/>
        <w:right w:val="none" w:sz="0" w:space="0" w:color="auto"/>
      </w:divBdr>
    </w:div>
    <w:div w:id="640768967">
      <w:bodyDiv w:val="1"/>
      <w:marLeft w:val="0"/>
      <w:marRight w:val="0"/>
      <w:marTop w:val="0"/>
      <w:marBottom w:val="0"/>
      <w:divBdr>
        <w:top w:val="none" w:sz="0" w:space="0" w:color="auto"/>
        <w:left w:val="none" w:sz="0" w:space="0" w:color="auto"/>
        <w:bottom w:val="none" w:sz="0" w:space="0" w:color="auto"/>
        <w:right w:val="none" w:sz="0" w:space="0" w:color="auto"/>
      </w:divBdr>
    </w:div>
    <w:div w:id="841093696">
      <w:bodyDiv w:val="1"/>
      <w:marLeft w:val="0"/>
      <w:marRight w:val="0"/>
      <w:marTop w:val="0"/>
      <w:marBottom w:val="0"/>
      <w:divBdr>
        <w:top w:val="none" w:sz="0" w:space="0" w:color="auto"/>
        <w:left w:val="none" w:sz="0" w:space="0" w:color="auto"/>
        <w:bottom w:val="none" w:sz="0" w:space="0" w:color="auto"/>
        <w:right w:val="none" w:sz="0" w:space="0" w:color="auto"/>
      </w:divBdr>
    </w:div>
    <w:div w:id="966862006">
      <w:bodyDiv w:val="1"/>
      <w:marLeft w:val="0"/>
      <w:marRight w:val="0"/>
      <w:marTop w:val="0"/>
      <w:marBottom w:val="0"/>
      <w:divBdr>
        <w:top w:val="none" w:sz="0" w:space="0" w:color="auto"/>
        <w:left w:val="none" w:sz="0" w:space="0" w:color="auto"/>
        <w:bottom w:val="none" w:sz="0" w:space="0" w:color="auto"/>
        <w:right w:val="none" w:sz="0" w:space="0" w:color="auto"/>
      </w:divBdr>
    </w:div>
    <w:div w:id="1008098253">
      <w:bodyDiv w:val="1"/>
      <w:marLeft w:val="0"/>
      <w:marRight w:val="0"/>
      <w:marTop w:val="0"/>
      <w:marBottom w:val="0"/>
      <w:divBdr>
        <w:top w:val="none" w:sz="0" w:space="0" w:color="auto"/>
        <w:left w:val="none" w:sz="0" w:space="0" w:color="auto"/>
        <w:bottom w:val="none" w:sz="0" w:space="0" w:color="auto"/>
        <w:right w:val="none" w:sz="0" w:space="0" w:color="auto"/>
      </w:divBdr>
    </w:div>
    <w:div w:id="1017846731">
      <w:bodyDiv w:val="1"/>
      <w:marLeft w:val="0"/>
      <w:marRight w:val="0"/>
      <w:marTop w:val="0"/>
      <w:marBottom w:val="0"/>
      <w:divBdr>
        <w:top w:val="none" w:sz="0" w:space="0" w:color="auto"/>
        <w:left w:val="none" w:sz="0" w:space="0" w:color="auto"/>
        <w:bottom w:val="none" w:sz="0" w:space="0" w:color="auto"/>
        <w:right w:val="none" w:sz="0" w:space="0" w:color="auto"/>
      </w:divBdr>
    </w:div>
    <w:div w:id="1270433610">
      <w:bodyDiv w:val="1"/>
      <w:marLeft w:val="0"/>
      <w:marRight w:val="0"/>
      <w:marTop w:val="0"/>
      <w:marBottom w:val="0"/>
      <w:divBdr>
        <w:top w:val="none" w:sz="0" w:space="0" w:color="auto"/>
        <w:left w:val="none" w:sz="0" w:space="0" w:color="auto"/>
        <w:bottom w:val="none" w:sz="0" w:space="0" w:color="auto"/>
        <w:right w:val="none" w:sz="0" w:space="0" w:color="auto"/>
      </w:divBdr>
    </w:div>
    <w:div w:id="1350790144">
      <w:bodyDiv w:val="1"/>
      <w:marLeft w:val="0"/>
      <w:marRight w:val="0"/>
      <w:marTop w:val="0"/>
      <w:marBottom w:val="0"/>
      <w:divBdr>
        <w:top w:val="none" w:sz="0" w:space="0" w:color="auto"/>
        <w:left w:val="none" w:sz="0" w:space="0" w:color="auto"/>
        <w:bottom w:val="none" w:sz="0" w:space="0" w:color="auto"/>
        <w:right w:val="none" w:sz="0" w:space="0" w:color="auto"/>
      </w:divBdr>
    </w:div>
    <w:div w:id="1528369913">
      <w:bodyDiv w:val="1"/>
      <w:marLeft w:val="0"/>
      <w:marRight w:val="0"/>
      <w:marTop w:val="0"/>
      <w:marBottom w:val="0"/>
      <w:divBdr>
        <w:top w:val="none" w:sz="0" w:space="0" w:color="auto"/>
        <w:left w:val="none" w:sz="0" w:space="0" w:color="auto"/>
        <w:bottom w:val="none" w:sz="0" w:space="0" w:color="auto"/>
        <w:right w:val="none" w:sz="0" w:space="0" w:color="auto"/>
      </w:divBdr>
    </w:div>
    <w:div w:id="1540584956">
      <w:bodyDiv w:val="1"/>
      <w:marLeft w:val="0"/>
      <w:marRight w:val="0"/>
      <w:marTop w:val="0"/>
      <w:marBottom w:val="0"/>
      <w:divBdr>
        <w:top w:val="none" w:sz="0" w:space="0" w:color="auto"/>
        <w:left w:val="none" w:sz="0" w:space="0" w:color="auto"/>
        <w:bottom w:val="none" w:sz="0" w:space="0" w:color="auto"/>
        <w:right w:val="none" w:sz="0" w:space="0" w:color="auto"/>
      </w:divBdr>
    </w:div>
    <w:div w:id="1564871917">
      <w:bodyDiv w:val="1"/>
      <w:marLeft w:val="0"/>
      <w:marRight w:val="0"/>
      <w:marTop w:val="0"/>
      <w:marBottom w:val="0"/>
      <w:divBdr>
        <w:top w:val="none" w:sz="0" w:space="0" w:color="auto"/>
        <w:left w:val="none" w:sz="0" w:space="0" w:color="auto"/>
        <w:bottom w:val="none" w:sz="0" w:space="0" w:color="auto"/>
        <w:right w:val="none" w:sz="0" w:space="0" w:color="auto"/>
      </w:divBdr>
    </w:div>
    <w:div w:id="1714116250">
      <w:bodyDiv w:val="1"/>
      <w:marLeft w:val="0"/>
      <w:marRight w:val="0"/>
      <w:marTop w:val="0"/>
      <w:marBottom w:val="0"/>
      <w:divBdr>
        <w:top w:val="none" w:sz="0" w:space="0" w:color="auto"/>
        <w:left w:val="none" w:sz="0" w:space="0" w:color="auto"/>
        <w:bottom w:val="none" w:sz="0" w:space="0" w:color="auto"/>
        <w:right w:val="none" w:sz="0" w:space="0" w:color="auto"/>
      </w:divBdr>
    </w:div>
    <w:div w:id="1799059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960</Words>
  <Characters>5282</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DGFiP</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 FONDEVIOLE</dc:creator>
  <cp:lastModifiedBy>naimassir@gmail.com</cp:lastModifiedBy>
  <cp:revision>2</cp:revision>
  <dcterms:created xsi:type="dcterms:W3CDTF">2026-01-20T19:37:00Z</dcterms:created>
  <dcterms:modified xsi:type="dcterms:W3CDTF">2026-01-20T19:37:00Z</dcterms:modified>
</cp:coreProperties>
</file>